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5C" w:rsidRPr="0085424F" w:rsidRDefault="0078535C" w:rsidP="0085424F">
      <w:pPr>
        <w:spacing w:after="270" w:line="540" w:lineRule="atLeast"/>
        <w:ind w:left="1416" w:firstLine="708"/>
        <w:outlineLvl w:val="0"/>
        <w:rPr>
          <w:rFonts w:ascii="Times New Roman" w:eastAsia="Times New Roman" w:hAnsi="Times New Roman" w:cs="Times New Roman"/>
          <w:b/>
          <w:bCs/>
          <w:caps/>
          <w:color w:val="00917B"/>
          <w:kern w:val="36"/>
          <w:sz w:val="28"/>
          <w:szCs w:val="28"/>
          <w:lang w:eastAsia="ru-RU"/>
        </w:rPr>
      </w:pPr>
      <w:bookmarkStart w:id="0" w:name="_GoBack"/>
      <w:r w:rsidRPr="0085424F">
        <w:rPr>
          <w:rFonts w:ascii="Times New Roman" w:eastAsia="Times New Roman" w:hAnsi="Times New Roman" w:cs="Times New Roman"/>
          <w:b/>
          <w:bCs/>
          <w:caps/>
          <w:color w:val="00917B"/>
          <w:kern w:val="36"/>
          <w:sz w:val="28"/>
          <w:szCs w:val="28"/>
          <w:lang w:eastAsia="ru-RU"/>
        </w:rPr>
        <w:t xml:space="preserve">ЛЬГОТНАЯ </w:t>
      </w:r>
      <w:r w:rsidR="0085424F">
        <w:rPr>
          <w:rFonts w:ascii="Times New Roman" w:eastAsia="Times New Roman" w:hAnsi="Times New Roman" w:cs="Times New Roman"/>
          <w:b/>
          <w:bCs/>
          <w:caps/>
          <w:color w:val="00917B"/>
          <w:kern w:val="36"/>
          <w:sz w:val="28"/>
          <w:szCs w:val="28"/>
          <w:lang w:eastAsia="ru-RU"/>
        </w:rPr>
        <w:t>ПЕНСИЯ ПО</w:t>
      </w:r>
      <w:r w:rsidR="0085424F">
        <w:rPr>
          <w:rFonts w:ascii="Times New Roman" w:eastAsia="Times New Roman" w:hAnsi="Times New Roman" w:cs="Times New Roman"/>
          <w:b/>
          <w:bCs/>
          <w:caps/>
          <w:color w:val="00917B"/>
          <w:kern w:val="36"/>
          <w:sz w:val="28"/>
          <w:szCs w:val="28"/>
          <w:lang w:eastAsia="ru-RU"/>
        </w:rPr>
        <w:tab/>
      </w:r>
      <w:r w:rsidR="0085424F">
        <w:rPr>
          <w:rFonts w:ascii="Times New Roman" w:eastAsia="Times New Roman" w:hAnsi="Times New Roman" w:cs="Times New Roman"/>
          <w:b/>
          <w:bCs/>
          <w:caps/>
          <w:color w:val="00917B"/>
          <w:kern w:val="36"/>
          <w:sz w:val="28"/>
          <w:szCs w:val="28"/>
          <w:lang w:eastAsia="ru-RU"/>
        </w:rPr>
        <w:tab/>
      </w:r>
      <w:r w:rsidR="0085424F">
        <w:rPr>
          <w:rFonts w:ascii="Times New Roman" w:eastAsia="Times New Roman" w:hAnsi="Times New Roman" w:cs="Times New Roman"/>
          <w:b/>
          <w:bCs/>
          <w:caps/>
          <w:color w:val="00917B"/>
          <w:kern w:val="36"/>
          <w:sz w:val="28"/>
          <w:szCs w:val="28"/>
          <w:lang w:eastAsia="ru-RU"/>
        </w:rPr>
        <w:tab/>
      </w:r>
      <w:r w:rsidR="0085424F">
        <w:rPr>
          <w:rFonts w:ascii="Times New Roman" w:eastAsia="Times New Roman" w:hAnsi="Times New Roman" w:cs="Times New Roman"/>
          <w:b/>
          <w:bCs/>
          <w:caps/>
          <w:color w:val="00917B"/>
          <w:kern w:val="36"/>
          <w:sz w:val="28"/>
          <w:szCs w:val="28"/>
          <w:lang w:eastAsia="ru-RU"/>
        </w:rPr>
        <w:tab/>
      </w:r>
      <w:r w:rsidR="0085424F">
        <w:rPr>
          <w:rFonts w:ascii="Times New Roman" w:eastAsia="Times New Roman" w:hAnsi="Times New Roman" w:cs="Times New Roman"/>
          <w:b/>
          <w:bCs/>
          <w:caps/>
          <w:color w:val="00917B"/>
          <w:kern w:val="36"/>
          <w:sz w:val="28"/>
          <w:szCs w:val="28"/>
          <w:lang w:eastAsia="ru-RU"/>
        </w:rPr>
        <w:tab/>
      </w:r>
      <w:r w:rsidR="0085424F">
        <w:rPr>
          <w:rFonts w:ascii="Times New Roman" w:eastAsia="Times New Roman" w:hAnsi="Times New Roman" w:cs="Times New Roman"/>
          <w:b/>
          <w:bCs/>
          <w:caps/>
          <w:color w:val="00917B"/>
          <w:kern w:val="36"/>
          <w:sz w:val="28"/>
          <w:szCs w:val="28"/>
          <w:lang w:eastAsia="ru-RU"/>
        </w:rPr>
        <w:tab/>
        <w:t xml:space="preserve"> ВРЕДНым и опасным условиям труда</w:t>
      </w:r>
      <w:proofErr w:type="gramStart"/>
      <w:r w:rsidR="0085424F">
        <w:rPr>
          <w:rFonts w:ascii="Times New Roman" w:eastAsia="Times New Roman" w:hAnsi="Times New Roman" w:cs="Times New Roman"/>
          <w:b/>
          <w:bCs/>
          <w:caps/>
          <w:color w:val="00917B"/>
          <w:kern w:val="36"/>
          <w:sz w:val="28"/>
          <w:szCs w:val="28"/>
          <w:lang w:eastAsia="ru-RU"/>
        </w:rPr>
        <w:t xml:space="preserve"> </w:t>
      </w:r>
      <w:bookmarkEnd w:id="0"/>
      <w:r w:rsidR="0085424F">
        <w:rPr>
          <w:rFonts w:ascii="Times New Roman" w:eastAsia="Times New Roman" w:hAnsi="Times New Roman" w:cs="Times New Roman"/>
          <w:b/>
          <w:bCs/>
          <w:caps/>
          <w:color w:val="00917B"/>
          <w:kern w:val="36"/>
          <w:sz w:val="28"/>
          <w:szCs w:val="28"/>
          <w:lang w:eastAsia="ru-RU"/>
        </w:rPr>
        <w:t>.</w:t>
      </w:r>
      <w:proofErr w:type="gramEnd"/>
      <w:r w:rsidRPr="0085424F">
        <w:rPr>
          <w:rFonts w:ascii="Times New Roman" w:eastAsia="Times New Roman" w:hAnsi="Times New Roman" w:cs="Times New Roman"/>
          <w:b/>
          <w:bCs/>
          <w:color w:val="3A5262"/>
          <w:sz w:val="28"/>
          <w:szCs w:val="28"/>
          <w:u w:val="single"/>
          <w:lang w:eastAsia="ru-RU"/>
        </w:rPr>
        <w:t xml:space="preserve"> </w:t>
      </w:r>
    </w:p>
    <w:p w:rsidR="0078535C" w:rsidRPr="0078535C" w:rsidRDefault="0078535C" w:rsidP="0078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определенных условиях страховая пенсия по старости может быть назначена </w:t>
      </w:r>
      <w:r w:rsidRPr="0078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</w:t>
      </w: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ранее достижения </w:t>
      </w:r>
      <w:hyperlink r:id="rId6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пенсионного возраста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женщины 60, мужчины 65 лет. В первую очередь, это касается граждан, работающих </w:t>
      </w:r>
      <w:proofErr w:type="gramStart"/>
      <w:r w:rsidRPr="0078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78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вредных и опасных условиях труда</w:t>
      </w: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работников по так называемым </w:t>
      </w:r>
      <w:hyperlink r:id="rId7" w:anchor="3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Списку 1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4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Списку 2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" w:anchor="2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«малым» спискам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досрочного выхода на пенсию для них будет определяться в зависимости от продолжительности вредного стажа.</w:t>
      </w:r>
    </w:p>
    <w:p w:rsidR="0078535C" w:rsidRPr="0078535C" w:rsidRDefault="0078535C" w:rsidP="0078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льготной пенсии необходимо наличие определенного возраста, страхового и </w:t>
      </w:r>
      <w:r w:rsidR="0085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специального стажа </w:t>
      </w:r>
      <w:proofErr w:type="gramStart"/>
      <w:r w:rsidR="0085424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с</w:t>
      </w: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соответствующих видах работ), а также суммы </w:t>
      </w:r>
      <w:hyperlink r:id="rId10" w:history="1">
        <w:r w:rsidRPr="0078535C">
          <w:rPr>
            <w:rFonts w:ascii="Times New Roman" w:eastAsia="Times New Roman" w:hAnsi="Times New Roman" w:cs="Times New Roman"/>
            <w:color w:val="FFAD35"/>
            <w:sz w:val="24"/>
            <w:szCs w:val="24"/>
            <w:u w:val="single"/>
            <w:lang w:eastAsia="ru-RU"/>
          </w:rPr>
          <w:t>индивидуальных пенсионных коэффициентов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ИПК). Отметим, что в связи с проведением </w:t>
      </w:r>
      <w:hyperlink r:id="rId11" w:history="1">
        <w:r w:rsidRPr="0078535C">
          <w:rPr>
            <w:rFonts w:ascii="Times New Roman" w:eastAsia="Times New Roman" w:hAnsi="Times New Roman" w:cs="Times New Roman"/>
            <w:color w:val="FFAD35"/>
            <w:sz w:val="24"/>
            <w:szCs w:val="24"/>
            <w:u w:val="single"/>
            <w:lang w:eastAsia="ru-RU"/>
          </w:rPr>
          <w:t>пенсионной реформы 2018 года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никакие нормативы для пенсии по вредности не изменялись.</w:t>
      </w:r>
    </w:p>
    <w:p w:rsidR="0078535C" w:rsidRPr="0078535C" w:rsidRDefault="0078535C" w:rsidP="0078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граждан, имеющих право на досрочный выход на пенсию по вредности, установленный для них пенсионный возраст, а также нормативы по «вредному» стажу закреплены в </w:t>
      </w:r>
      <w:hyperlink r:id="rId12" w:tgtFrame="_blank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статье 30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 400-ФЗ от 28.12.2013 г. </w:t>
      </w:r>
      <w:r w:rsidRPr="0078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страховых пенсиях»</w:t>
      </w: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этом:</w:t>
      </w:r>
    </w:p>
    <w:p w:rsidR="0078535C" w:rsidRPr="0078535C" w:rsidRDefault="0078535C" w:rsidP="0078535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 </w:t>
      </w:r>
      <w:r w:rsidRPr="0078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1.01.2013 года</w:t>
      </w: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периоды работы на вредном производстве были засчитаны в спец. стаж, необходимо уплачивать </w:t>
      </w:r>
      <w:hyperlink r:id="rId13" w:anchor="7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дополнительные страховые взносы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35C" w:rsidRPr="0078535C" w:rsidRDefault="0078535C" w:rsidP="0078535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доп. взноса устанавливается в зависимости от класса опасности рабочего места, который определяется в результате </w:t>
      </w:r>
      <w:hyperlink r:id="rId14" w:anchor="5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специальной оценки условий труда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35C" w:rsidRPr="0085424F" w:rsidRDefault="0078535C" w:rsidP="0078535C">
      <w:pPr>
        <w:spacing w:after="0" w:line="540" w:lineRule="atLeast"/>
        <w:outlineLvl w:val="1"/>
        <w:rPr>
          <w:rFonts w:ascii="Times New Roman" w:eastAsia="Times New Roman" w:hAnsi="Times New Roman" w:cs="Times New Roman"/>
          <w:color w:val="00917B"/>
          <w:sz w:val="28"/>
          <w:szCs w:val="28"/>
          <w:lang w:eastAsia="ru-RU"/>
        </w:rPr>
      </w:pPr>
      <w:r w:rsidRPr="0085424F">
        <w:rPr>
          <w:rFonts w:ascii="Times New Roman" w:eastAsia="Times New Roman" w:hAnsi="Times New Roman" w:cs="Times New Roman"/>
          <w:color w:val="00917B"/>
          <w:sz w:val="28"/>
          <w:szCs w:val="28"/>
          <w:lang w:eastAsia="ru-RU"/>
        </w:rPr>
        <w:t>Кому положена льготная пенсия по вредности</w:t>
      </w:r>
    </w:p>
    <w:p w:rsidR="0078535C" w:rsidRPr="0078535C" w:rsidRDefault="0078535C" w:rsidP="0078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работающих по определенным профессиям, связанным с опасными или вредными условиями труда (так называемые </w:t>
      </w:r>
      <w:hyperlink r:id="rId15" w:anchor="3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Список № 1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anchor="4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Список № 2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7" w:anchor="2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«малые» списки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предусмотрен досрочный выход на пенсию. К таким вредным и тяжелым работам относятся следующие производства:</w:t>
      </w:r>
    </w:p>
    <w:p w:rsidR="0078535C" w:rsidRPr="0078535C" w:rsidRDefault="0078535C" w:rsidP="0078535C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и подземные работы (в том числе добыча ископаемых);</w:t>
      </w:r>
    </w:p>
    <w:p w:rsidR="0078535C" w:rsidRPr="0078535C" w:rsidRDefault="0078535C" w:rsidP="0078535C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металлургическое производство (черные и цветные металлы);</w:t>
      </w:r>
    </w:p>
    <w:p w:rsidR="0078535C" w:rsidRPr="0078535C" w:rsidRDefault="0078535C" w:rsidP="0078535C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взрывчатых веществ (порохов и боеприпасов);</w:t>
      </w:r>
    </w:p>
    <w:p w:rsidR="0078535C" w:rsidRPr="0078535C" w:rsidRDefault="0078535C" w:rsidP="0078535C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нефти и газа, угля и сланца;</w:t>
      </w:r>
    </w:p>
    <w:p w:rsidR="0078535C" w:rsidRPr="0078535C" w:rsidRDefault="0078535C" w:rsidP="0078535C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производство;</w:t>
      </w:r>
    </w:p>
    <w:p w:rsidR="0078535C" w:rsidRPr="0078535C" w:rsidRDefault="0078535C" w:rsidP="0078535C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электроники и радиоаппаратуры;</w:t>
      </w:r>
    </w:p>
    <w:p w:rsidR="0078535C" w:rsidRPr="0078535C" w:rsidRDefault="0078535C" w:rsidP="0078535C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строительных материалов;</w:t>
      </w:r>
    </w:p>
    <w:p w:rsidR="0078535C" w:rsidRPr="0078535C" w:rsidRDefault="0078535C" w:rsidP="0078535C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целлюлозы;</w:t>
      </w:r>
    </w:p>
    <w:p w:rsidR="0078535C" w:rsidRPr="0078535C" w:rsidRDefault="0078535C" w:rsidP="0078535C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стекольное производство (в том числе фарфорово-фаянсовое);</w:t>
      </w:r>
    </w:p>
    <w:p w:rsidR="0078535C" w:rsidRPr="0078535C" w:rsidRDefault="0078535C" w:rsidP="0078535C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атомная энергетика и другие.</w:t>
      </w:r>
    </w:p>
    <w:p w:rsidR="00AC48B6" w:rsidRDefault="0078535C" w:rsidP="00AC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перечень производств, профессий, должностей и показателей с вредными и тяжелыми условиями труда, занятость в которых дает право на пенсию по возрасту </w:t>
      </w:r>
      <w:hyperlink r:id="rId18" w:history="1">
        <w:r w:rsidRPr="0078535C">
          <w:rPr>
            <w:rFonts w:ascii="Times New Roman" w:eastAsia="Times New Roman" w:hAnsi="Times New Roman" w:cs="Times New Roman"/>
            <w:color w:val="FFAD35"/>
            <w:sz w:val="24"/>
            <w:szCs w:val="24"/>
            <w:u w:val="single"/>
            <w:lang w:eastAsia="ru-RU"/>
          </w:rPr>
          <w:t>на льготных условиях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 Постановлением Кабинета Министров СССР </w:t>
      </w:r>
      <w:hyperlink r:id="rId19" w:tgtFrame="_blank" w:history="1">
        <w:r w:rsidRPr="0078535C">
          <w:rPr>
            <w:rFonts w:ascii="Times New Roman" w:eastAsia="Times New Roman" w:hAnsi="Times New Roman" w:cs="Times New Roman"/>
            <w:color w:val="FFAD35"/>
            <w:sz w:val="24"/>
            <w:szCs w:val="24"/>
            <w:u w:val="single"/>
            <w:lang w:eastAsia="ru-RU"/>
          </w:rPr>
          <w:t>от 26 января 1991 года № 10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8B6" w:rsidRDefault="00AC48B6" w:rsidP="00AC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5C" w:rsidRPr="00AC48B6" w:rsidRDefault="0078535C" w:rsidP="00AC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4F">
        <w:rPr>
          <w:rFonts w:ascii="Times New Roman" w:eastAsia="Times New Roman" w:hAnsi="Times New Roman" w:cs="Times New Roman"/>
          <w:color w:val="00917B"/>
          <w:sz w:val="28"/>
          <w:szCs w:val="28"/>
          <w:lang w:eastAsia="ru-RU"/>
        </w:rPr>
        <w:t>Список № 1 льготных профессий для досрочной пенсии</w:t>
      </w:r>
    </w:p>
    <w:p w:rsidR="0078535C" w:rsidRPr="0078535C" w:rsidRDefault="0078535C" w:rsidP="0078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Списком № 1 (в повседневной жизни «первая сетка») определены </w:t>
      </w:r>
      <w:proofErr w:type="gramStart"/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proofErr w:type="gramEnd"/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профессии для досрочного назначения пенсии по возрасту лицам, работавшим с вредными и опасными условиями труда — </w:t>
      </w:r>
      <w:r w:rsidRPr="0078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горячих цехах, на подземных работах</w:t>
      </w: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утвержденном перечне предусмотрены профессии по 24 видам производств:</w:t>
      </w:r>
    </w:p>
    <w:p w:rsidR="0078535C" w:rsidRPr="0078535C" w:rsidRDefault="0078535C" w:rsidP="0078535C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металлообработка;</w:t>
      </w:r>
    </w:p>
    <w:p w:rsidR="0078535C" w:rsidRPr="0078535C" w:rsidRDefault="0078535C" w:rsidP="0078535C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металлургическое производство;</w:t>
      </w:r>
    </w:p>
    <w:p w:rsidR="0078535C" w:rsidRPr="0078535C" w:rsidRDefault="0078535C" w:rsidP="0078535C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химическое производство;</w:t>
      </w:r>
    </w:p>
    <w:p w:rsidR="0078535C" w:rsidRPr="0078535C" w:rsidRDefault="0078535C" w:rsidP="0078535C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транспорт;</w:t>
      </w:r>
    </w:p>
    <w:p w:rsidR="0078535C" w:rsidRPr="0078535C" w:rsidRDefault="0078535C" w:rsidP="0078535C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атомная энергетика и промышленность;</w:t>
      </w:r>
    </w:p>
    <w:p w:rsidR="0078535C" w:rsidRPr="00AC48B6" w:rsidRDefault="0078535C" w:rsidP="00AC48B6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работы и т.д.</w:t>
      </w:r>
    </w:p>
    <w:p w:rsidR="0078535C" w:rsidRPr="0085424F" w:rsidRDefault="0078535C" w:rsidP="0078535C">
      <w:pPr>
        <w:spacing w:after="0" w:line="390" w:lineRule="atLeast"/>
        <w:outlineLvl w:val="2"/>
        <w:rPr>
          <w:rFonts w:ascii="Times New Roman" w:eastAsia="Times New Roman" w:hAnsi="Times New Roman" w:cs="Times New Roman"/>
          <w:color w:val="00917B"/>
          <w:sz w:val="28"/>
          <w:szCs w:val="28"/>
          <w:lang w:eastAsia="ru-RU"/>
        </w:rPr>
      </w:pPr>
      <w:r w:rsidRPr="0085424F">
        <w:rPr>
          <w:rFonts w:ascii="Times New Roman" w:eastAsia="Times New Roman" w:hAnsi="Times New Roman" w:cs="Times New Roman"/>
          <w:color w:val="00917B"/>
          <w:sz w:val="28"/>
          <w:szCs w:val="28"/>
          <w:lang w:eastAsia="ru-RU"/>
        </w:rPr>
        <w:t>Список № 2 производств, профессий и должностей</w:t>
      </w:r>
    </w:p>
    <w:p w:rsidR="0078535C" w:rsidRPr="0078535C" w:rsidRDefault="0078535C" w:rsidP="0078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Списком № 2 (или «вторая сетка») определены профессии для досрочного назначения пенсии по возрасту лицам, работавшим </w:t>
      </w:r>
      <w:r w:rsidRPr="0078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тяжелыми условиями труда</w:t>
      </w: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профессии предусмотрены в 34 видах производств, например, </w:t>
      </w:r>
      <w:proofErr w:type="gramStart"/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535C" w:rsidRPr="0078535C" w:rsidRDefault="0078535C" w:rsidP="0078535C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химическом;</w:t>
      </w:r>
    </w:p>
    <w:p w:rsidR="0078535C" w:rsidRPr="0078535C" w:rsidRDefault="0078535C" w:rsidP="0078535C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электротехническом;</w:t>
      </w:r>
    </w:p>
    <w:p w:rsidR="0078535C" w:rsidRPr="0078535C" w:rsidRDefault="0078535C" w:rsidP="0078535C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деревообрабатывающем;</w:t>
      </w:r>
    </w:p>
    <w:p w:rsidR="0078535C" w:rsidRPr="0078535C" w:rsidRDefault="0078535C" w:rsidP="0078535C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полиграфическом и кинокопировальном;</w:t>
      </w:r>
    </w:p>
    <w:p w:rsidR="0078535C" w:rsidRPr="0085424F" w:rsidRDefault="0078535C" w:rsidP="0085424F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стекольном и так далее.</w:t>
      </w:r>
    </w:p>
    <w:p w:rsidR="0078535C" w:rsidRPr="0085424F" w:rsidRDefault="0078535C" w:rsidP="0078535C">
      <w:pPr>
        <w:spacing w:after="0" w:line="540" w:lineRule="atLeast"/>
        <w:outlineLvl w:val="1"/>
        <w:rPr>
          <w:rFonts w:ascii="Times New Roman" w:eastAsia="Times New Roman" w:hAnsi="Times New Roman" w:cs="Times New Roman"/>
          <w:color w:val="00917B"/>
          <w:sz w:val="28"/>
          <w:szCs w:val="28"/>
          <w:lang w:eastAsia="ru-RU"/>
        </w:rPr>
      </w:pPr>
      <w:r w:rsidRPr="0085424F">
        <w:rPr>
          <w:rFonts w:ascii="Times New Roman" w:eastAsia="Times New Roman" w:hAnsi="Times New Roman" w:cs="Times New Roman"/>
          <w:color w:val="00917B"/>
          <w:sz w:val="28"/>
          <w:szCs w:val="28"/>
          <w:lang w:eastAsia="ru-RU"/>
        </w:rPr>
        <w:t>Выход на пенсию по списку 1 и 2 (при полном и неполном льготном стаже)</w:t>
      </w:r>
    </w:p>
    <w:p w:rsidR="0078535C" w:rsidRPr="0078535C" w:rsidRDefault="0078535C" w:rsidP="0078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досрочной страховой пенсии по старости работникам по Спискам 1 и 2 законодательно определены </w:t>
      </w:r>
      <w:r w:rsidRPr="0078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основных условия</w:t>
      </w: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535C" w:rsidRPr="0078535C" w:rsidRDefault="0078535C" w:rsidP="0078535C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установленного пенсионного возраста выхода на пенсию;</w:t>
      </w:r>
    </w:p>
    <w:p w:rsidR="0078535C" w:rsidRPr="0078535C" w:rsidRDefault="0078535C" w:rsidP="0078535C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полного страхового стажа;</w:t>
      </w:r>
    </w:p>
    <w:p w:rsidR="0078535C" w:rsidRPr="0078535C" w:rsidRDefault="0078535C" w:rsidP="0078535C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специального (льготного) стажа.</w:t>
      </w:r>
    </w:p>
    <w:p w:rsidR="0078535C" w:rsidRPr="0078535C" w:rsidRDefault="0078535C" w:rsidP="0078535C">
      <w:pPr>
        <w:spacing w:before="330"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досрочного выхода на пенсию по возрасту для мужчин и женщин в соответствии со Списками № 1 и № 2 приведены в таблице: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2970"/>
        <w:gridCol w:w="2955"/>
      </w:tblGrid>
      <w:tr w:rsidR="0078535C" w:rsidRPr="0078535C" w:rsidTr="0078535C">
        <w:tc>
          <w:tcPr>
            <w:tcW w:w="364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shd w:val="clear" w:color="auto" w:fill="F9F1D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Условие назначения</w:t>
            </w:r>
          </w:p>
        </w:tc>
        <w:tc>
          <w:tcPr>
            <w:tcW w:w="297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shd w:val="clear" w:color="auto" w:fill="F9F1D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294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shd w:val="clear" w:color="auto" w:fill="F9F1D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Женщины</w:t>
            </w:r>
          </w:p>
        </w:tc>
      </w:tr>
      <w:tr w:rsidR="0078535C" w:rsidRPr="0078535C" w:rsidTr="0078535C">
        <w:tc>
          <w:tcPr>
            <w:tcW w:w="9570" w:type="dxa"/>
            <w:gridSpan w:val="3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 Списку № 1</w:t>
            </w:r>
          </w:p>
        </w:tc>
      </w:tr>
      <w:tr w:rsidR="0078535C" w:rsidRPr="0078535C" w:rsidTr="0078535C">
        <w:tc>
          <w:tcPr>
            <w:tcW w:w="364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Пенсионный возраст</w:t>
            </w:r>
          </w:p>
        </w:tc>
        <w:tc>
          <w:tcPr>
            <w:tcW w:w="297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лет</w:t>
            </w:r>
          </w:p>
        </w:tc>
        <w:tc>
          <w:tcPr>
            <w:tcW w:w="294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лет</w:t>
            </w:r>
          </w:p>
        </w:tc>
      </w:tr>
      <w:tr w:rsidR="0078535C" w:rsidRPr="0078535C" w:rsidTr="0078535C">
        <w:tc>
          <w:tcPr>
            <w:tcW w:w="364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страховой стаж</w:t>
            </w:r>
          </w:p>
        </w:tc>
        <w:tc>
          <w:tcPr>
            <w:tcW w:w="297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20 лет</w:t>
            </w:r>
          </w:p>
        </w:tc>
        <w:tc>
          <w:tcPr>
            <w:tcW w:w="294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15 лет</w:t>
            </w:r>
          </w:p>
        </w:tc>
      </w:tr>
      <w:tr w:rsidR="0078535C" w:rsidRPr="0078535C" w:rsidTr="0078535C">
        <w:tc>
          <w:tcPr>
            <w:tcW w:w="364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Специальный стаж*</w:t>
            </w:r>
          </w:p>
        </w:tc>
        <w:tc>
          <w:tcPr>
            <w:tcW w:w="297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лет</w:t>
            </w:r>
          </w:p>
        </w:tc>
        <w:tc>
          <w:tcPr>
            <w:tcW w:w="294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7,5 лет</w:t>
            </w:r>
          </w:p>
        </w:tc>
      </w:tr>
      <w:tr w:rsidR="0078535C" w:rsidRPr="0078535C" w:rsidTr="0078535C">
        <w:tc>
          <w:tcPr>
            <w:tcW w:w="9570" w:type="dxa"/>
            <w:gridSpan w:val="3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 Списку № 2</w:t>
            </w:r>
          </w:p>
        </w:tc>
      </w:tr>
      <w:tr w:rsidR="0078535C" w:rsidRPr="0078535C" w:rsidTr="0078535C">
        <w:tc>
          <w:tcPr>
            <w:tcW w:w="364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Пенсионный возраст</w:t>
            </w:r>
          </w:p>
        </w:tc>
        <w:tc>
          <w:tcPr>
            <w:tcW w:w="297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лет</w:t>
            </w:r>
          </w:p>
        </w:tc>
        <w:tc>
          <w:tcPr>
            <w:tcW w:w="294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лет</w:t>
            </w:r>
          </w:p>
        </w:tc>
      </w:tr>
      <w:tr w:rsidR="0078535C" w:rsidRPr="0078535C" w:rsidTr="0078535C">
        <w:tc>
          <w:tcPr>
            <w:tcW w:w="364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страховой стаж</w:t>
            </w:r>
          </w:p>
        </w:tc>
        <w:tc>
          <w:tcPr>
            <w:tcW w:w="297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25 лет</w:t>
            </w:r>
          </w:p>
        </w:tc>
        <w:tc>
          <w:tcPr>
            <w:tcW w:w="294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20 лет</w:t>
            </w:r>
          </w:p>
        </w:tc>
      </w:tr>
      <w:tr w:rsidR="0078535C" w:rsidRPr="0078535C" w:rsidTr="0078535C">
        <w:tc>
          <w:tcPr>
            <w:tcW w:w="364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Специальный стаж *</w:t>
            </w:r>
          </w:p>
        </w:tc>
        <w:tc>
          <w:tcPr>
            <w:tcW w:w="297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12,5 лет</w:t>
            </w:r>
          </w:p>
        </w:tc>
        <w:tc>
          <w:tcPr>
            <w:tcW w:w="294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лет</w:t>
            </w:r>
          </w:p>
        </w:tc>
      </w:tr>
      <w:tr w:rsidR="0078535C" w:rsidRPr="0078535C" w:rsidTr="0078535C">
        <w:tc>
          <w:tcPr>
            <w:tcW w:w="9570" w:type="dxa"/>
            <w:gridSpan w:val="3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* Если указанные лица проработали на опасных и вредных (по Списку № 1) или на тяжелых работах (по Списку № 2) не менее половины установленного выше срока и имеют требуемую </w:t>
            </w:r>
            <w:r w:rsidRPr="0078535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продолжительность страхового (общего) стажа, досрочная пенсия им будет назначаться с уменьшением пенсионного возраста:</w:t>
            </w:r>
          </w:p>
        </w:tc>
      </w:tr>
      <w:tr w:rsidR="0078535C" w:rsidRPr="0078535C" w:rsidTr="0078535C">
        <w:tc>
          <w:tcPr>
            <w:tcW w:w="364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Снижение возраста по Списку № 1</w:t>
            </w:r>
          </w:p>
        </w:tc>
        <w:tc>
          <w:tcPr>
            <w:tcW w:w="5925" w:type="dxa"/>
            <w:gridSpan w:val="2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один год за </w:t>
            </w:r>
            <w:proofErr w:type="gramStart"/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каждый полный год</w:t>
            </w:r>
            <w:proofErr w:type="gramEnd"/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льготной работы</w:t>
            </w:r>
          </w:p>
        </w:tc>
      </w:tr>
      <w:tr w:rsidR="0078535C" w:rsidRPr="0078535C" w:rsidTr="0078535C">
        <w:tc>
          <w:tcPr>
            <w:tcW w:w="364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возраста по Списку № 2</w:t>
            </w:r>
          </w:p>
        </w:tc>
        <w:tc>
          <w:tcPr>
            <w:tcW w:w="297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один год за каждые 2,5 года льготной работы</w:t>
            </w:r>
          </w:p>
        </w:tc>
        <w:tc>
          <w:tcPr>
            <w:tcW w:w="294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один год за каждые 2 года льготной работы</w:t>
            </w:r>
          </w:p>
        </w:tc>
      </w:tr>
    </w:tbl>
    <w:p w:rsidR="0078535C" w:rsidRPr="00AC48B6" w:rsidRDefault="0078535C" w:rsidP="00AC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для досрочной пенсии является наличие не менее 30 </w:t>
      </w:r>
      <w:hyperlink r:id="rId20" w:history="1">
        <w:r w:rsidRPr="0078535C">
          <w:rPr>
            <w:rFonts w:ascii="Times New Roman" w:eastAsia="Times New Roman" w:hAnsi="Times New Roman" w:cs="Times New Roman"/>
            <w:color w:val="FFAD35"/>
            <w:sz w:val="24"/>
            <w:szCs w:val="24"/>
            <w:u w:val="single"/>
            <w:lang w:eastAsia="ru-RU"/>
          </w:rPr>
          <w:t>пенсионных коэффициентов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(ИПК).</w:t>
      </w:r>
    </w:p>
    <w:p w:rsidR="0078535C" w:rsidRPr="0085424F" w:rsidRDefault="0078535C" w:rsidP="0078535C">
      <w:pPr>
        <w:spacing w:after="0" w:line="540" w:lineRule="atLeast"/>
        <w:outlineLvl w:val="1"/>
        <w:rPr>
          <w:rFonts w:ascii="Times New Roman" w:eastAsia="Times New Roman" w:hAnsi="Times New Roman" w:cs="Times New Roman"/>
          <w:color w:val="00917B"/>
          <w:sz w:val="28"/>
          <w:szCs w:val="28"/>
          <w:lang w:eastAsia="ru-RU"/>
        </w:rPr>
      </w:pPr>
      <w:r w:rsidRPr="0085424F">
        <w:rPr>
          <w:rFonts w:ascii="Times New Roman" w:eastAsia="Times New Roman" w:hAnsi="Times New Roman" w:cs="Times New Roman"/>
          <w:color w:val="00917B"/>
          <w:sz w:val="28"/>
          <w:szCs w:val="28"/>
          <w:lang w:eastAsia="ru-RU"/>
        </w:rPr>
        <w:t>Малый список льготных профессий для досрочной пенсии</w:t>
      </w:r>
    </w:p>
    <w:p w:rsidR="0078535C" w:rsidRPr="0078535C" w:rsidRDefault="0078535C" w:rsidP="0078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21" w:tgtFrame="_blank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статье 30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 400-ФЗ, помимо Списка 1 и 2, выделены </w:t>
      </w:r>
      <w:r w:rsidRPr="0078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отделенные категории граждан</w:t>
      </w: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право на досрочную пенсию в связи с вредными и тяжелыми условиями труда. В обиходе их называют </w:t>
      </w:r>
      <w:r w:rsidRPr="0078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«малые списки»</w:t>
      </w: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отличие от работников по Спискам 1 и 2, у которых дата выхода на пенсию зависит от продолжительности вредного стажа, для работников «малых списков» пенсионный возраст установлен фиксированным при наличии необходимого специального стажа.</w:t>
      </w:r>
    </w:p>
    <w:p w:rsidR="0078535C" w:rsidRPr="0078535C" w:rsidRDefault="0078535C" w:rsidP="0078535C">
      <w:pPr>
        <w:spacing w:before="330"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ниже представлены нормативы по страховому и специальному стажу, а также возраст досрочной пенсии для льготных профессий: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960"/>
        <w:gridCol w:w="825"/>
        <w:gridCol w:w="825"/>
        <w:gridCol w:w="1350"/>
      </w:tblGrid>
      <w:tr w:rsidR="0078535C" w:rsidRPr="0078535C" w:rsidTr="0078535C">
        <w:tc>
          <w:tcPr>
            <w:tcW w:w="5400" w:type="dxa"/>
            <w:vMerge w:val="restart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shd w:val="clear" w:color="auto" w:fill="F9F1D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работ</w:t>
            </w:r>
          </w:p>
        </w:tc>
        <w:tc>
          <w:tcPr>
            <w:tcW w:w="960" w:type="dxa"/>
            <w:vMerge w:val="restart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shd w:val="clear" w:color="auto" w:fill="F9F1D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Пол</w:t>
            </w:r>
          </w:p>
        </w:tc>
        <w:tc>
          <w:tcPr>
            <w:tcW w:w="2985" w:type="dxa"/>
            <w:gridSpan w:val="3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shd w:val="clear" w:color="auto" w:fill="F9F1D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Нормативы (в годах)</w:t>
            </w:r>
          </w:p>
        </w:tc>
      </w:tr>
      <w:tr w:rsidR="0078535C" w:rsidRPr="0078535C" w:rsidTr="0078535C">
        <w:tc>
          <w:tcPr>
            <w:tcW w:w="0" w:type="auto"/>
            <w:vMerge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vAlign w:val="center"/>
            <w:hideMark/>
          </w:tcPr>
          <w:p w:rsidR="0078535C" w:rsidRPr="0078535C" w:rsidRDefault="0078535C" w:rsidP="0078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vAlign w:val="center"/>
            <w:hideMark/>
          </w:tcPr>
          <w:p w:rsidR="0078535C" w:rsidRPr="0078535C" w:rsidRDefault="0078535C" w:rsidP="0078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shd w:val="clear" w:color="auto" w:fill="F9F1D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ЛС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shd w:val="clear" w:color="auto" w:fill="F9F1D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СС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shd w:val="clear" w:color="auto" w:fill="F9F1D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ПВ</w:t>
            </w:r>
          </w:p>
        </w:tc>
      </w:tr>
      <w:tr w:rsidR="0078535C" w:rsidRPr="0078535C" w:rsidTr="0078535C">
        <w:tc>
          <w:tcPr>
            <w:tcW w:w="540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Государственной противопожарной службе (аварийно-спасательной и противопожарной службе, пожарной охране)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78535C" w:rsidRPr="0078535C" w:rsidTr="0078535C">
        <w:tc>
          <w:tcPr>
            <w:tcW w:w="5400" w:type="dxa"/>
            <w:vMerge w:val="restart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и служащие учреждений, исполняющих уголовные наказания в виде лишения свободы, непосредственно работающие с осужденными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78535C" w:rsidRPr="0078535C" w:rsidTr="0078535C">
        <w:tc>
          <w:tcPr>
            <w:tcW w:w="0" w:type="auto"/>
            <w:vMerge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vAlign w:val="center"/>
            <w:hideMark/>
          </w:tcPr>
          <w:p w:rsidR="0078535C" w:rsidRPr="0078535C" w:rsidRDefault="0078535C" w:rsidP="0078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78535C" w:rsidRPr="0078535C" w:rsidTr="0078535C">
        <w:tc>
          <w:tcPr>
            <w:tcW w:w="540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Спасатели в профессиональных аварийно-спасательных службах, формированиях, участвовавшим в ликвидации ЧС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или независимо от возраста</w:t>
            </w:r>
          </w:p>
        </w:tc>
      </w:tr>
      <w:tr w:rsidR="0078535C" w:rsidRPr="0078535C" w:rsidTr="0078535C">
        <w:tc>
          <w:tcPr>
            <w:tcW w:w="5400" w:type="dxa"/>
            <w:vMerge w:val="restart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Инженерно-технический состав, обслуживающий воздушные суда гражданской авиации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78535C" w:rsidRPr="0078535C" w:rsidTr="0078535C">
        <w:tc>
          <w:tcPr>
            <w:tcW w:w="0" w:type="auto"/>
            <w:vMerge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vAlign w:val="center"/>
            <w:hideMark/>
          </w:tcPr>
          <w:p w:rsidR="0078535C" w:rsidRPr="0078535C" w:rsidRDefault="0078535C" w:rsidP="0078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78535C" w:rsidRPr="0078535C" w:rsidTr="0078535C">
        <w:tc>
          <w:tcPr>
            <w:tcW w:w="5400" w:type="dxa"/>
            <w:vMerge w:val="restart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</w:t>
            </w:r>
            <w:proofErr w:type="gramEnd"/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непосредственно управляющие полетами воздушных судов гражданской авиации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78535C" w:rsidRPr="0078535C" w:rsidTr="0078535C">
        <w:tc>
          <w:tcPr>
            <w:tcW w:w="0" w:type="auto"/>
            <w:vMerge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vAlign w:val="center"/>
            <w:hideMark/>
          </w:tcPr>
          <w:p w:rsidR="0078535C" w:rsidRPr="0078535C" w:rsidRDefault="0078535C" w:rsidP="0078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78535C" w:rsidRPr="0078535C" w:rsidTr="0078535C">
        <w:tc>
          <w:tcPr>
            <w:tcW w:w="5400" w:type="dxa"/>
            <w:vMerge w:val="restart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Летный состав гражданской авиации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78535C" w:rsidRPr="0078535C" w:rsidTr="0078535C">
        <w:tc>
          <w:tcPr>
            <w:tcW w:w="0" w:type="auto"/>
            <w:vMerge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vAlign w:val="center"/>
            <w:hideMark/>
          </w:tcPr>
          <w:p w:rsidR="0078535C" w:rsidRPr="0078535C" w:rsidRDefault="0078535C" w:rsidP="0078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78535C" w:rsidRPr="0078535C" w:rsidTr="0078535C">
        <w:tc>
          <w:tcPr>
            <w:tcW w:w="5400" w:type="dxa"/>
            <w:vMerge w:val="restart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Летный состав гражданской авиации, оставившие работу по состоянию здоровья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78535C" w:rsidRPr="0078535C" w:rsidTr="0078535C">
        <w:tc>
          <w:tcPr>
            <w:tcW w:w="0" w:type="auto"/>
            <w:vMerge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vAlign w:val="center"/>
            <w:hideMark/>
          </w:tcPr>
          <w:p w:rsidR="0078535C" w:rsidRPr="0078535C" w:rsidRDefault="0078535C" w:rsidP="0078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78535C" w:rsidRPr="0078535C" w:rsidTr="0078535C">
        <w:tc>
          <w:tcPr>
            <w:tcW w:w="5400" w:type="dxa"/>
            <w:vMerge w:val="restart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морского флота рыбной промышленности по добыче, обработке рыбы, морепродуктов, приему готовой продукции на промысле (вне зависимости от вида выполняемой работы), на отдельных видах судов речного, морского флота и фота рыбной промышленности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78535C" w:rsidRPr="0078535C" w:rsidTr="0078535C">
        <w:tc>
          <w:tcPr>
            <w:tcW w:w="0" w:type="auto"/>
            <w:vMerge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vAlign w:val="center"/>
            <w:hideMark/>
          </w:tcPr>
          <w:p w:rsidR="0078535C" w:rsidRPr="0078535C" w:rsidRDefault="0078535C" w:rsidP="0078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78535C" w:rsidRPr="0078535C" w:rsidTr="0078535C">
        <w:tc>
          <w:tcPr>
            <w:tcW w:w="540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Работающие полный день</w:t>
            </w:r>
            <w:proofErr w:type="gramEnd"/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подземных и открытых горных работах по добыче сланца, угля, руды, других полезных ископаемых, на строительстве рудников, шахт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78535C" w:rsidRPr="0078535C" w:rsidTr="0078535C">
        <w:tc>
          <w:tcPr>
            <w:tcW w:w="540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Горнорабочие очистного забоя, забойщики на отбойных молотках, машинисты горных выемочных машин, проходчики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78535C" w:rsidRPr="0078535C" w:rsidTr="0078535C">
        <w:tc>
          <w:tcPr>
            <w:tcW w:w="5400" w:type="dxa"/>
            <w:vMerge w:val="restart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общественного транспорта на регулярных городских маршрутах (автобусов, троллейбусов, трамваев)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78535C" w:rsidRPr="0078535C" w:rsidTr="0078535C">
        <w:tc>
          <w:tcPr>
            <w:tcW w:w="0" w:type="auto"/>
            <w:vMerge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vAlign w:val="center"/>
            <w:hideMark/>
          </w:tcPr>
          <w:p w:rsidR="0078535C" w:rsidRPr="0078535C" w:rsidRDefault="0078535C" w:rsidP="0078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78535C" w:rsidRPr="0078535C" w:rsidTr="0078535C">
        <w:tc>
          <w:tcPr>
            <w:tcW w:w="5400" w:type="dxa"/>
            <w:vMerge w:val="restart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плавсостава на судах речного, морского флота и фота рыбной промышленности (кроме портовых судов, работающих постоянно в акватории порта, судов пригородного и внутригородского сообщения, служебно-вспомогательных и разъездных судов)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78535C" w:rsidRPr="0078535C" w:rsidTr="0078535C">
        <w:tc>
          <w:tcPr>
            <w:tcW w:w="0" w:type="auto"/>
            <w:vMerge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vAlign w:val="center"/>
            <w:hideMark/>
          </w:tcPr>
          <w:p w:rsidR="0078535C" w:rsidRPr="0078535C" w:rsidRDefault="0078535C" w:rsidP="0078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78535C" w:rsidRPr="0078535C" w:rsidTr="0078535C">
        <w:tc>
          <w:tcPr>
            <w:tcW w:w="5400" w:type="dxa"/>
            <w:vMerge w:val="restart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Механизаторы и </w:t>
            </w:r>
            <w:proofErr w:type="gramStart"/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докер-механизаторы</w:t>
            </w:r>
            <w:proofErr w:type="gramEnd"/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комплексных бригад на погрузочно-разгрузочных работах в порту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78535C" w:rsidRPr="0078535C" w:rsidTr="0078535C">
        <w:tc>
          <w:tcPr>
            <w:tcW w:w="0" w:type="auto"/>
            <w:vMerge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vAlign w:val="center"/>
            <w:hideMark/>
          </w:tcPr>
          <w:p w:rsidR="0078535C" w:rsidRPr="0078535C" w:rsidRDefault="0078535C" w:rsidP="0078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78535C" w:rsidRPr="0078535C" w:rsidTr="0078535C">
        <w:tc>
          <w:tcPr>
            <w:tcW w:w="5400" w:type="dxa"/>
            <w:vMerge w:val="restart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Рабочие и мастера (в </w:t>
            </w:r>
            <w:proofErr w:type="spellStart"/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старшие), работающие на лесозаготовках, лесосплаве, в том числе обслуживающие оборудование и механизмы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78535C" w:rsidRPr="0078535C" w:rsidTr="0078535C">
        <w:tc>
          <w:tcPr>
            <w:tcW w:w="0" w:type="auto"/>
            <w:vMerge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vAlign w:val="center"/>
            <w:hideMark/>
          </w:tcPr>
          <w:p w:rsidR="0078535C" w:rsidRPr="0078535C" w:rsidRDefault="0078535C" w:rsidP="0078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78535C" w:rsidRPr="0078535C" w:rsidTr="0078535C">
        <w:tc>
          <w:tcPr>
            <w:tcW w:w="5400" w:type="dxa"/>
            <w:vMerge w:val="restart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Рабочие локомотивных  бригад и работники, осуществляющие организацию перевозок и обеспечивающие безопасность движения </w:t>
            </w:r>
            <w:proofErr w:type="gramStart"/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proofErr w:type="gramEnd"/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spellEnd"/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транспорте и метрополитене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78535C" w:rsidRPr="0078535C" w:rsidTr="0078535C">
        <w:tc>
          <w:tcPr>
            <w:tcW w:w="0" w:type="auto"/>
            <w:vMerge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vAlign w:val="center"/>
            <w:hideMark/>
          </w:tcPr>
          <w:p w:rsidR="0078535C" w:rsidRPr="0078535C" w:rsidRDefault="0078535C" w:rsidP="0078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78535C" w:rsidRPr="0078535C" w:rsidTr="0078535C">
        <w:tc>
          <w:tcPr>
            <w:tcW w:w="5400" w:type="dxa"/>
            <w:vMerge w:val="restart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Водители грузовых автомобилей, занятые в технологическом процессе по вывозу угля, руды, сланца, породы в шахтах, рудниках, рудных карьерах, разрезах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78535C" w:rsidRPr="0078535C" w:rsidTr="0078535C">
        <w:tc>
          <w:tcPr>
            <w:tcW w:w="0" w:type="auto"/>
            <w:vMerge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vAlign w:val="center"/>
            <w:hideMark/>
          </w:tcPr>
          <w:p w:rsidR="0078535C" w:rsidRPr="0078535C" w:rsidRDefault="0078535C" w:rsidP="0078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78535C" w:rsidRPr="0078535C" w:rsidTr="0078535C">
        <w:tc>
          <w:tcPr>
            <w:tcW w:w="540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текстильной промышленности в условиях повышенной интенсивности и тяжести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78535C" w:rsidRPr="0078535C" w:rsidTr="0078535C">
        <w:tc>
          <w:tcPr>
            <w:tcW w:w="540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Трактористы-машинисты в сельском хозяйстве и других секторах экономики, машинисты дорожной, строительной техники и погрузочно-разгрузочных машин</w:t>
            </w:r>
          </w:p>
        </w:tc>
        <w:tc>
          <w:tcPr>
            <w:tcW w:w="96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EACEB2"/>
              <w:left w:val="single" w:sz="6" w:space="0" w:color="EACEB2"/>
              <w:bottom w:val="single" w:sz="6" w:space="0" w:color="EACEB2"/>
              <w:right w:val="single" w:sz="6" w:space="0" w:color="EACEB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35C" w:rsidRPr="0078535C" w:rsidRDefault="0078535C" w:rsidP="00785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3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</w:tbl>
    <w:p w:rsidR="0078535C" w:rsidRPr="0078535C" w:rsidRDefault="0078535C" w:rsidP="00785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5C" w:rsidRPr="0085424F" w:rsidRDefault="0078535C" w:rsidP="0078535C">
      <w:pPr>
        <w:spacing w:after="0" w:line="540" w:lineRule="atLeast"/>
        <w:outlineLvl w:val="1"/>
        <w:rPr>
          <w:rFonts w:ascii="Times New Roman" w:eastAsia="Times New Roman" w:hAnsi="Times New Roman" w:cs="Times New Roman"/>
          <w:color w:val="00917B"/>
          <w:sz w:val="28"/>
          <w:szCs w:val="28"/>
          <w:lang w:eastAsia="ru-RU"/>
        </w:rPr>
      </w:pPr>
      <w:r w:rsidRPr="0085424F">
        <w:rPr>
          <w:rFonts w:ascii="Times New Roman" w:eastAsia="Times New Roman" w:hAnsi="Times New Roman" w:cs="Times New Roman"/>
          <w:color w:val="00917B"/>
          <w:sz w:val="28"/>
          <w:szCs w:val="28"/>
          <w:lang w:eastAsia="ru-RU"/>
        </w:rPr>
        <w:t>Проведение специальной оценки условий труда</w:t>
      </w:r>
    </w:p>
    <w:p w:rsidR="0078535C" w:rsidRPr="0078535C" w:rsidRDefault="0078535C" w:rsidP="0078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проведения </w:t>
      </w:r>
      <w:hyperlink r:id="rId22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специальной оценки (проверки) условий труда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выявление и измерение потенциально </w:t>
      </w:r>
      <w:r w:rsidRPr="0078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вредных и опасных производственных факторов</w:t>
      </w: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в определенных производствах и влияющих на состояние здоровья граждан, работающих на этих участках. В результате этой оценки рабочим местам присваивается класс и подкласс вредности, в зависимости от которых устанавливается </w:t>
      </w:r>
      <w:hyperlink r:id="rId23" w:anchor="7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тариф дополнительных взносов в ПФР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35C" w:rsidRPr="0078535C" w:rsidRDefault="0078535C" w:rsidP="0078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специальной оценки условий труда (СОУТ) законодательно закреплен Законом </w:t>
      </w:r>
      <w:hyperlink r:id="rId24" w:tgtFrame="_blank" w:history="1">
        <w:r w:rsidRPr="0078535C">
          <w:rPr>
            <w:rFonts w:ascii="Times New Roman" w:eastAsia="Times New Roman" w:hAnsi="Times New Roman" w:cs="Times New Roman"/>
            <w:color w:val="FFAD35"/>
            <w:sz w:val="24"/>
            <w:szCs w:val="24"/>
            <w:u w:val="single"/>
            <w:lang w:eastAsia="ru-RU"/>
          </w:rPr>
          <w:t>№ 426-ФЗ от 28 декабря 2013 года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535C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  <w:t>«О специальной оценке условий труда»</w:t>
      </w: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35C" w:rsidRPr="0078535C" w:rsidRDefault="0078535C" w:rsidP="0078535C">
      <w:pPr>
        <w:spacing w:before="330"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производится работодателем вместе с привлекаемой специализированной организацией. В созданной комиссии для проведения оценки должны быть непосредственно задействованы специалисты отдела или службы по охране труда.</w:t>
      </w:r>
    </w:p>
    <w:p w:rsidR="0078535C" w:rsidRPr="0078535C" w:rsidRDefault="0078535C" w:rsidP="0078535C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рабочие места с не выявленными вредными или опасными факторами работодатель подает декларацию соответствия условий труда нормативным требованиям в трудовую инспекцию.</w:t>
      </w:r>
    </w:p>
    <w:p w:rsidR="0078535C" w:rsidRPr="0078535C" w:rsidRDefault="0078535C" w:rsidP="0078535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места, на которых были выявлены опасные факторы, распределяются по соответствующим </w:t>
      </w:r>
      <w:r w:rsidRPr="0078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классам (подклассам) вредности</w:t>
      </w: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535C" w:rsidRPr="0078535C" w:rsidRDefault="0078535C" w:rsidP="0078535C">
      <w:pPr>
        <w:numPr>
          <w:ilvl w:val="1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оптимальные;</w:t>
      </w:r>
    </w:p>
    <w:p w:rsidR="0078535C" w:rsidRPr="0078535C" w:rsidRDefault="0078535C" w:rsidP="0078535C">
      <w:pPr>
        <w:numPr>
          <w:ilvl w:val="1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допустимые;</w:t>
      </w:r>
    </w:p>
    <w:p w:rsidR="0078535C" w:rsidRPr="0078535C" w:rsidRDefault="0078535C" w:rsidP="0078535C">
      <w:pPr>
        <w:numPr>
          <w:ilvl w:val="1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вредные;</w:t>
      </w:r>
    </w:p>
    <w:p w:rsidR="0078535C" w:rsidRPr="0078535C" w:rsidRDefault="0078535C" w:rsidP="0078535C">
      <w:pPr>
        <w:numPr>
          <w:ilvl w:val="1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опасные.</w:t>
      </w:r>
    </w:p>
    <w:p w:rsidR="0078535C" w:rsidRPr="0085424F" w:rsidRDefault="0078535C" w:rsidP="0078535C">
      <w:pPr>
        <w:spacing w:after="0" w:line="540" w:lineRule="atLeast"/>
        <w:outlineLvl w:val="1"/>
        <w:rPr>
          <w:rFonts w:ascii="Times New Roman" w:eastAsia="Times New Roman" w:hAnsi="Times New Roman" w:cs="Times New Roman"/>
          <w:color w:val="00917B"/>
          <w:sz w:val="28"/>
          <w:szCs w:val="28"/>
          <w:lang w:eastAsia="ru-RU"/>
        </w:rPr>
      </w:pPr>
      <w:r w:rsidRPr="0085424F">
        <w:rPr>
          <w:rFonts w:ascii="Times New Roman" w:eastAsia="Times New Roman" w:hAnsi="Times New Roman" w:cs="Times New Roman"/>
          <w:color w:val="00917B"/>
          <w:sz w:val="28"/>
          <w:szCs w:val="28"/>
          <w:lang w:eastAsia="ru-RU"/>
        </w:rPr>
        <w:t>Дополнительные взносы в ПФР за вредные условия труда в 2021 году</w:t>
      </w:r>
    </w:p>
    <w:p w:rsidR="0078535C" w:rsidRPr="0078535C" w:rsidRDefault="0078535C" w:rsidP="0078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работы по спискам </w:t>
      </w:r>
      <w:r w:rsidRPr="0078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1 января 2013 года</w:t>
      </w: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засчитываются в специальный стаж при соблюдении условий:</w:t>
      </w:r>
    </w:p>
    <w:p w:rsidR="0078535C" w:rsidRPr="0078535C" w:rsidRDefault="0078535C" w:rsidP="0078535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класса условий труда на рабочих местах, установленным нормативам по результатам </w:t>
      </w:r>
      <w:hyperlink r:id="rId25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СОУТ;</w:t>
        </w:r>
      </w:hyperlink>
    </w:p>
    <w:p w:rsidR="0078535C" w:rsidRPr="0078535C" w:rsidRDefault="0078535C" w:rsidP="0078535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 работодателем страховых взносов по ОПС по дополнительным тарифам, установленным </w:t>
      </w:r>
      <w:hyperlink r:id="rId26" w:tgtFrame="_blank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статьей 33.2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от 15.12.2001 N 167-ФЗ.</w:t>
      </w:r>
    </w:p>
    <w:p w:rsidR="0078535C" w:rsidRPr="0078535C" w:rsidRDefault="0078535C" w:rsidP="0078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доп. взноса определяется в зависимости от класса вредности, установленного в результате спец. оценки. Если работодатель не проводил оценку условий труда, то </w:t>
      </w:r>
      <w:hyperlink r:id="rId27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страховые взносы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будет уплачивать по стандартным тарифам (в 2015 г. они были увеличены):</w:t>
      </w:r>
    </w:p>
    <w:p w:rsidR="0078535C" w:rsidRPr="0078535C" w:rsidRDefault="0078535C" w:rsidP="007853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9% — за работников по </w:t>
      </w:r>
      <w:hyperlink r:id="rId28" w:anchor="3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Списку № 1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535C" w:rsidRDefault="0078535C" w:rsidP="007853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тарифу 6% — за работников </w:t>
      </w:r>
      <w:proofErr w:type="gramStart"/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" w:anchor="4" w:history="1">
        <w:proofErr w:type="gramStart"/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Списка</w:t>
        </w:r>
        <w:proofErr w:type="gramEnd"/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 xml:space="preserve"> № 2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0" w:anchor="2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малым спискам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35C" w:rsidRPr="0078535C" w:rsidRDefault="0078535C" w:rsidP="007853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5C" w:rsidRPr="0085424F" w:rsidRDefault="0078535C" w:rsidP="007853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4F">
        <w:rPr>
          <w:rFonts w:ascii="Times New Roman" w:eastAsia="Times New Roman" w:hAnsi="Times New Roman" w:cs="Times New Roman"/>
          <w:color w:val="00917B"/>
          <w:sz w:val="28"/>
          <w:szCs w:val="28"/>
          <w:lang w:eastAsia="ru-RU"/>
        </w:rPr>
        <w:lastRenderedPageBreak/>
        <w:t>Назначение пенсии по вредным условиям труда</w:t>
      </w:r>
    </w:p>
    <w:p w:rsidR="0078535C" w:rsidRPr="00AC48B6" w:rsidRDefault="0078535C" w:rsidP="00AC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hyperlink r:id="rId31" w:history="1">
        <w:r w:rsidRPr="0078535C">
          <w:rPr>
            <w:rFonts w:ascii="Times New Roman" w:eastAsia="Times New Roman" w:hAnsi="Times New Roman" w:cs="Times New Roman"/>
            <w:color w:val="CF5036"/>
            <w:sz w:val="24"/>
            <w:szCs w:val="24"/>
            <w:u w:val="single"/>
            <w:lang w:eastAsia="ru-RU"/>
          </w:rPr>
          <w:t>назначения</w:t>
        </w:r>
      </w:hyperlink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досрочной пенсии гражданину необходимо обратиться с заявлением в Пенсионный фонд или в многофункциональный центр (МФЦ). Заявление может быть подано лично, через официального представителя, чьи полномочия должны быть заверены нотариально, или направлено почтой.</w:t>
      </w:r>
    </w:p>
    <w:p w:rsidR="0078535C" w:rsidRPr="0078535C" w:rsidRDefault="0078535C" w:rsidP="0078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будет рассмотрено </w:t>
      </w:r>
      <w:r w:rsidR="00C7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="00C75E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7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</w:t>
      </w: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его приема. Пенсия будет назначена со дня обращения, но</w:t>
      </w:r>
      <w:r w:rsidR="0041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даты возникновения права на нее</w:t>
      </w:r>
      <w:proofErr w:type="gramStart"/>
      <w:r w:rsidR="0041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даты обращения назначат лишь в том случае, если обращение последовало в течение 30 дней с даты увольнения с работы — в таком случае выплаты назначат со дня, следующего после увольнения.</w:t>
      </w:r>
    </w:p>
    <w:p w:rsidR="0078535C" w:rsidRPr="0085424F" w:rsidRDefault="0078535C" w:rsidP="0078535C">
      <w:pPr>
        <w:spacing w:before="570" w:after="0" w:line="390" w:lineRule="atLeast"/>
        <w:outlineLvl w:val="2"/>
        <w:rPr>
          <w:rFonts w:ascii="Times New Roman" w:eastAsia="Times New Roman" w:hAnsi="Times New Roman" w:cs="Times New Roman"/>
          <w:color w:val="00917B"/>
          <w:sz w:val="28"/>
          <w:szCs w:val="28"/>
          <w:lang w:eastAsia="ru-RU"/>
        </w:rPr>
      </w:pPr>
      <w:r w:rsidRPr="0085424F">
        <w:rPr>
          <w:rFonts w:ascii="Times New Roman" w:eastAsia="Times New Roman" w:hAnsi="Times New Roman" w:cs="Times New Roman"/>
          <w:color w:val="00917B"/>
          <w:sz w:val="28"/>
          <w:szCs w:val="28"/>
          <w:lang w:eastAsia="ru-RU"/>
        </w:rPr>
        <w:t>Какие документы нужны для оформления</w:t>
      </w:r>
    </w:p>
    <w:p w:rsidR="0078535C" w:rsidRPr="0078535C" w:rsidRDefault="0078535C" w:rsidP="0078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в ПФР гражданину необходимо </w:t>
      </w:r>
      <w:proofErr w:type="gramStart"/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 </w:t>
      </w:r>
      <w:r w:rsidRPr="0078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</w:t>
      </w:r>
      <w:proofErr w:type="gramEnd"/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535C" w:rsidRPr="0078535C" w:rsidRDefault="0078535C" w:rsidP="0078535C">
      <w:pPr>
        <w:numPr>
          <w:ilvl w:val="0"/>
          <w:numId w:val="13"/>
        </w:numPr>
        <w:spacing w:after="15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Паспорт.</w:t>
      </w:r>
    </w:p>
    <w:p w:rsidR="0078535C" w:rsidRPr="0078535C" w:rsidRDefault="0078535C" w:rsidP="0078535C">
      <w:pPr>
        <w:numPr>
          <w:ilvl w:val="0"/>
          <w:numId w:val="1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proofErr w:type="gramStart"/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proofErr w:type="gramEnd"/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досрочное страховое обеспечение. Кроме трудовой книжки используются </w:t>
      </w:r>
      <w:r w:rsidRPr="0078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справки</w:t>
      </w: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уточняющие особый характер работы, выданные работодателем в соответствии с действующим законодательством — это могут карточки учета фактически отработанного времени на льготных производствах и так далее.</w:t>
      </w:r>
    </w:p>
    <w:p w:rsidR="0078535C" w:rsidRPr="0078535C" w:rsidRDefault="0078535C" w:rsidP="0078535C">
      <w:pPr>
        <w:numPr>
          <w:ilvl w:val="0"/>
          <w:numId w:val="13"/>
        </w:numPr>
        <w:spacing w:after="15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документы при необходимости (архивные справки, договора, свидетельства о рождении детей, документ об образовании, для мужчин военный билет и т.п.).</w:t>
      </w:r>
    </w:p>
    <w:p w:rsidR="0078535C" w:rsidRPr="00AC48B6" w:rsidRDefault="0078535C" w:rsidP="00AC48B6">
      <w:pPr>
        <w:spacing w:after="0" w:line="390" w:lineRule="atLeast"/>
        <w:outlineLvl w:val="2"/>
        <w:rPr>
          <w:rFonts w:ascii="Times New Roman" w:eastAsia="Times New Roman" w:hAnsi="Times New Roman" w:cs="Times New Roman"/>
          <w:color w:val="00917B"/>
          <w:sz w:val="28"/>
          <w:szCs w:val="28"/>
          <w:lang w:eastAsia="ru-RU"/>
        </w:rPr>
      </w:pPr>
    </w:p>
    <w:p w:rsidR="0078535C" w:rsidRPr="0078535C" w:rsidRDefault="0078535C" w:rsidP="0078535C">
      <w:pPr>
        <w:spacing w:after="0" w:line="240" w:lineRule="auto"/>
        <w:ind w:right="105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535C" w:rsidRPr="0078535C" w:rsidRDefault="0078535C" w:rsidP="0078535C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CF5036"/>
          <w:sz w:val="27"/>
          <w:szCs w:val="27"/>
          <w:lang w:eastAsia="ru-RU"/>
        </w:rPr>
      </w:pPr>
    </w:p>
    <w:p w:rsidR="001F74ED" w:rsidRDefault="001F74ED"/>
    <w:sectPr w:rsidR="001F74ED" w:rsidSect="001420C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DEC"/>
    <w:multiLevelType w:val="multilevel"/>
    <w:tmpl w:val="FC4C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C7804"/>
    <w:multiLevelType w:val="multilevel"/>
    <w:tmpl w:val="0D9C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47E16"/>
    <w:multiLevelType w:val="multilevel"/>
    <w:tmpl w:val="D280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5344A"/>
    <w:multiLevelType w:val="multilevel"/>
    <w:tmpl w:val="5D8E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063D6"/>
    <w:multiLevelType w:val="multilevel"/>
    <w:tmpl w:val="A06A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43DBF"/>
    <w:multiLevelType w:val="multilevel"/>
    <w:tmpl w:val="F16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E3A7F"/>
    <w:multiLevelType w:val="multilevel"/>
    <w:tmpl w:val="A3CC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4248D"/>
    <w:multiLevelType w:val="multilevel"/>
    <w:tmpl w:val="D4BC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368EB"/>
    <w:multiLevelType w:val="multilevel"/>
    <w:tmpl w:val="923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C351BB"/>
    <w:multiLevelType w:val="multilevel"/>
    <w:tmpl w:val="8FE2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43A28"/>
    <w:multiLevelType w:val="multilevel"/>
    <w:tmpl w:val="B41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F3D93"/>
    <w:multiLevelType w:val="multilevel"/>
    <w:tmpl w:val="FF9E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541CB"/>
    <w:multiLevelType w:val="multilevel"/>
    <w:tmpl w:val="9CC6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6753E"/>
    <w:multiLevelType w:val="multilevel"/>
    <w:tmpl w:val="590E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157BC"/>
    <w:multiLevelType w:val="multilevel"/>
    <w:tmpl w:val="2908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B5290F"/>
    <w:multiLevelType w:val="multilevel"/>
    <w:tmpl w:val="D738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97"/>
    <w:rsid w:val="001420CD"/>
    <w:rsid w:val="001F74ED"/>
    <w:rsid w:val="004101C6"/>
    <w:rsid w:val="0078535C"/>
    <w:rsid w:val="0085424F"/>
    <w:rsid w:val="00AC48B6"/>
    <w:rsid w:val="00B23A16"/>
    <w:rsid w:val="00C56397"/>
    <w:rsid w:val="00C7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758">
          <w:marLeft w:val="0"/>
          <w:marRight w:val="0"/>
          <w:marTop w:val="0"/>
          <w:marBottom w:val="0"/>
          <w:divBdr>
            <w:top w:val="single" w:sz="6" w:space="0" w:color="EBCFB2"/>
            <w:left w:val="single" w:sz="6" w:space="0" w:color="EBCFB2"/>
            <w:bottom w:val="single" w:sz="6" w:space="0" w:color="EBCFB2"/>
            <w:right w:val="single" w:sz="6" w:space="0" w:color="EBCFB2"/>
          </w:divBdr>
          <w:divsChild>
            <w:div w:id="21261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8136">
          <w:marLeft w:val="0"/>
          <w:marRight w:val="0"/>
          <w:marTop w:val="270"/>
          <w:marBottom w:val="270"/>
          <w:divBdr>
            <w:top w:val="single" w:sz="6" w:space="7" w:color="EACEB2"/>
            <w:left w:val="single" w:sz="6" w:space="8" w:color="EACEB2"/>
            <w:bottom w:val="single" w:sz="6" w:space="7" w:color="EACEB2"/>
            <w:right w:val="single" w:sz="6" w:space="8" w:color="EACEB2"/>
          </w:divBdr>
          <w:divsChild>
            <w:div w:id="5042510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3789">
          <w:marLeft w:val="0"/>
          <w:marRight w:val="0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7136">
          <w:marLeft w:val="0"/>
          <w:marRight w:val="0"/>
          <w:marTop w:val="270"/>
          <w:marBottom w:val="270"/>
          <w:divBdr>
            <w:top w:val="single" w:sz="6" w:space="7" w:color="EACEB2"/>
            <w:left w:val="single" w:sz="6" w:space="8" w:color="EACEB2"/>
            <w:bottom w:val="single" w:sz="6" w:space="7" w:color="EACEB2"/>
            <w:right w:val="single" w:sz="6" w:space="8" w:color="EACEB2"/>
          </w:divBdr>
          <w:divsChild>
            <w:div w:id="17409823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395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0" w:color="EACEB2"/>
            <w:right w:val="none" w:sz="0" w:space="0" w:color="auto"/>
          </w:divBdr>
          <w:divsChild>
            <w:div w:id="698629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6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2947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47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6537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60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526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8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724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67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3652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36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7210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siology.ru/oformlenie-pensii/po-starosti/sluzhashchim-i-severyanam/po-vrednosti/" TargetMode="External"/><Relationship Id="rId13" Type="http://schemas.openxmlformats.org/officeDocument/2006/relationships/hyperlink" Target="https://pensiology.ru/oformlenie-pensii/po-starosti/sluzhashchim-i-severyanam/po-vrednosti/" TargetMode="External"/><Relationship Id="rId18" Type="http://schemas.openxmlformats.org/officeDocument/2006/relationships/hyperlink" Target="https://pensiology.ru/oformlenie-pensii/po-starosti/dosrochno/" TargetMode="External"/><Relationship Id="rId26" Type="http://schemas.openxmlformats.org/officeDocument/2006/relationships/hyperlink" Target="http://www.consultant.ru/document/cons_doc_LAW_34447/063289826af710bbbc632ce1968ea6525899c80b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56525/f663a5b24001526e74be67ac795010db56c5b62a/" TargetMode="External"/><Relationship Id="rId7" Type="http://schemas.openxmlformats.org/officeDocument/2006/relationships/hyperlink" Target="https://pensiology.ru/oformlenie-pensii/po-starosti/sluzhashchim-i-severyanam/po-vrednosti/" TargetMode="External"/><Relationship Id="rId12" Type="http://schemas.openxmlformats.org/officeDocument/2006/relationships/hyperlink" Target="http://www.consultant.ru/document/cons_doc_LAW_156525/f663a5b24001526e74be67ac795010db56c5b62a/" TargetMode="External"/><Relationship Id="rId17" Type="http://schemas.openxmlformats.org/officeDocument/2006/relationships/hyperlink" Target="https://pensiology.ru/oformlenie-pensii/po-starosti/sluzhashchim-i-severyanam/po-vrednosti/" TargetMode="External"/><Relationship Id="rId25" Type="http://schemas.openxmlformats.org/officeDocument/2006/relationships/hyperlink" Target="https://pensiology.ru/ops/rabotodatelyam/sout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ensiology.ru/oformlenie-pensii/po-starosti/sluzhashchim-i-severyanam/po-vrednosti/" TargetMode="External"/><Relationship Id="rId20" Type="http://schemas.openxmlformats.org/officeDocument/2006/relationships/hyperlink" Target="https://pensiology.ru/oformlenie-pensii/po-starosti/raschet-razmera/ipk/" TargetMode="External"/><Relationship Id="rId29" Type="http://schemas.openxmlformats.org/officeDocument/2006/relationships/hyperlink" Target="https://pensiology.ru/oformlenie-pensii/po-starosti/sluzhashchim-i-severyanam/po-vrednos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nsiology.ru/oformlenie-pensii/po-starosti/pensionnyj-vozrast/" TargetMode="External"/><Relationship Id="rId11" Type="http://schemas.openxmlformats.org/officeDocument/2006/relationships/hyperlink" Target="https://pensiology.ru/news/pensionnaya-reforma-v-rossii/" TargetMode="External"/><Relationship Id="rId24" Type="http://schemas.openxmlformats.org/officeDocument/2006/relationships/hyperlink" Target="http://www.consultant.ru/document/cons_doc_LAW_156555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ensiology.ru/oformlenie-pensii/po-starosti/sluzhashchim-i-severyanam/po-vrednosti/" TargetMode="External"/><Relationship Id="rId23" Type="http://schemas.openxmlformats.org/officeDocument/2006/relationships/hyperlink" Target="https://pensiology.ru/oformlenie-pensii/po-starosti/sluzhashchim-i-severyanam/po-vrednosti/" TargetMode="External"/><Relationship Id="rId28" Type="http://schemas.openxmlformats.org/officeDocument/2006/relationships/hyperlink" Target="https://pensiology.ru/oformlenie-pensii/po-starosti/sluzhashchim-i-severyanam/po-vrednosti/" TargetMode="External"/><Relationship Id="rId10" Type="http://schemas.openxmlformats.org/officeDocument/2006/relationships/hyperlink" Target="https://pensiology.ru/oformlenie-pensii/po-starosti/raschet-razmera/ipk/" TargetMode="External"/><Relationship Id="rId19" Type="http://schemas.openxmlformats.org/officeDocument/2006/relationships/hyperlink" Target="http://www.consultant.ru/document/cons_doc_LAW_136448/" TargetMode="External"/><Relationship Id="rId31" Type="http://schemas.openxmlformats.org/officeDocument/2006/relationships/hyperlink" Target="https://pensiology.ru/oformlenie-pen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nsiology.ru/oformlenie-pensii/po-starosti/sluzhashchim-i-severyanam/po-vrednosti/" TargetMode="External"/><Relationship Id="rId14" Type="http://schemas.openxmlformats.org/officeDocument/2006/relationships/hyperlink" Target="https://pensiology.ru/oformlenie-pensii/po-starosti/sluzhashchim-i-severyanam/po-vrednosti/" TargetMode="External"/><Relationship Id="rId22" Type="http://schemas.openxmlformats.org/officeDocument/2006/relationships/hyperlink" Target="https://pensiology.ru/ops/rabotodatelyam/sout/" TargetMode="External"/><Relationship Id="rId27" Type="http://schemas.openxmlformats.org/officeDocument/2006/relationships/hyperlink" Target="https://pensiology.ru/ops/rabotodatelyam/uplata-straxovyx-vznosov/" TargetMode="External"/><Relationship Id="rId30" Type="http://schemas.openxmlformats.org/officeDocument/2006/relationships/hyperlink" Target="https://pensiology.ru/oformlenie-pensii/po-starosti/sluzhashchim-i-severyanam/po-vred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Федорович Земляничкин</dc:creator>
  <cp:keywords/>
  <dc:description/>
  <cp:lastModifiedBy>Сергей Федорович Земляничкин</cp:lastModifiedBy>
  <cp:revision>11</cp:revision>
  <dcterms:created xsi:type="dcterms:W3CDTF">2020-12-02T01:28:00Z</dcterms:created>
  <dcterms:modified xsi:type="dcterms:W3CDTF">2020-12-02T02:03:00Z</dcterms:modified>
</cp:coreProperties>
</file>