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43" w:rsidRDefault="00185443" w:rsidP="00185443">
      <w:pPr>
        <w:spacing w:line="360" w:lineRule="auto"/>
        <w:ind w:firstLine="708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2643505" cy="1023620"/>
            <wp:effectExtent l="19050" t="0" r="444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102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443" w:rsidRDefault="00185443" w:rsidP="00185443">
      <w:pPr>
        <w:spacing w:line="360" w:lineRule="auto"/>
        <w:ind w:firstLine="708"/>
        <w:jc w:val="center"/>
        <w:rPr>
          <w:b/>
        </w:rPr>
      </w:pPr>
      <w:r>
        <w:rPr>
          <w:b/>
        </w:rPr>
        <w:t>Правила землепользования и застройки: практическое применение</w:t>
      </w:r>
    </w:p>
    <w:p w:rsidR="00185443" w:rsidRDefault="00185443" w:rsidP="00185443">
      <w:pPr>
        <w:spacing w:line="360" w:lineRule="auto"/>
        <w:ind w:firstLine="708"/>
        <w:jc w:val="center"/>
        <w:rPr>
          <w:b/>
        </w:rPr>
      </w:pPr>
    </w:p>
    <w:p w:rsidR="00185443" w:rsidRPr="00A75C73" w:rsidRDefault="00185443" w:rsidP="00185443">
      <w:pPr>
        <w:spacing w:line="360" w:lineRule="auto"/>
        <w:ind w:firstLine="708"/>
        <w:jc w:val="both"/>
        <w:rPr>
          <w:b/>
        </w:rPr>
      </w:pPr>
      <w:r>
        <w:rPr>
          <w:b/>
        </w:rPr>
        <w:t>21 мая</w:t>
      </w:r>
      <w:r w:rsidRPr="00A75C73">
        <w:rPr>
          <w:b/>
        </w:rPr>
        <w:t xml:space="preserve"> 2021 в 10:00 (по московскому времени)</w:t>
      </w:r>
      <w:r>
        <w:t xml:space="preserve"> </w:t>
      </w:r>
      <w:r w:rsidRPr="00185443">
        <w:t xml:space="preserve">Кадастровая палата по Новгородской области приглашает на </w:t>
      </w:r>
      <w:proofErr w:type="spellStart"/>
      <w:r w:rsidRPr="00185443">
        <w:t>вебинар</w:t>
      </w:r>
      <w:proofErr w:type="spellEnd"/>
      <w:r w:rsidRPr="00185443">
        <w:t xml:space="preserve"> на тему</w:t>
      </w:r>
      <w:r>
        <w:t>:</w:t>
      </w:r>
      <w:r w:rsidRPr="00A75C73">
        <w:rPr>
          <w:b/>
        </w:rPr>
        <w:t xml:space="preserve"> «</w:t>
      </w:r>
      <w:r>
        <w:rPr>
          <w:b/>
        </w:rPr>
        <w:t>Правила землепользования и застройки: практическое применение</w:t>
      </w:r>
      <w:r w:rsidRPr="00A75C73">
        <w:rPr>
          <w:b/>
        </w:rPr>
        <w:t>»</w:t>
      </w:r>
      <w:r>
        <w:rPr>
          <w:b/>
        </w:rPr>
        <w:t>.</w:t>
      </w:r>
    </w:p>
    <w:p w:rsidR="00B70BDE" w:rsidRDefault="00B70BDE" w:rsidP="00185443">
      <w:pPr>
        <w:spacing w:line="360" w:lineRule="auto"/>
        <w:ind w:firstLine="708"/>
        <w:jc w:val="both"/>
      </w:pPr>
      <w:r>
        <w:t xml:space="preserve">Кадастровым инженерам и сотрудникам органов местного самоуправления важно и полезно знать как можно больше о правилах землепользования и застройки. А точнее – о практическом использовании тех данных, которые они содержат. </w:t>
      </w:r>
    </w:p>
    <w:p w:rsidR="00185443" w:rsidRDefault="00185443" w:rsidP="00185443">
      <w:pPr>
        <w:spacing w:line="360" w:lineRule="auto"/>
        <w:ind w:firstLine="708"/>
        <w:jc w:val="both"/>
      </w:pPr>
      <w:proofErr w:type="spellStart"/>
      <w:r w:rsidRPr="00185443">
        <w:t>Вебинар</w:t>
      </w:r>
      <w:proofErr w:type="spellEnd"/>
      <w:r w:rsidRPr="00185443">
        <w:t xml:space="preserve"> </w:t>
      </w:r>
      <w:r>
        <w:t>начнется с рассмотрения понятия, состава, порядка подготовки, утверждения и изменения правил землепользования и застройки (далее – ПЗЗ).</w:t>
      </w:r>
    </w:p>
    <w:p w:rsidR="00185443" w:rsidRDefault="00185443" w:rsidP="00185443">
      <w:pPr>
        <w:spacing w:line="360" w:lineRule="auto"/>
        <w:ind w:firstLine="708"/>
        <w:jc w:val="both"/>
      </w:pPr>
      <w:r>
        <w:t>Зачем нужен градостроительный регламент?</w:t>
      </w:r>
    </w:p>
    <w:p w:rsidR="00185443" w:rsidRDefault="00185443" w:rsidP="00185443">
      <w:pPr>
        <w:spacing w:line="360" w:lineRule="auto"/>
        <w:ind w:firstLine="708"/>
        <w:jc w:val="both"/>
      </w:pPr>
      <w:r>
        <w:t>Кто вправе изменить вид разрешенного использования участка?</w:t>
      </w:r>
    </w:p>
    <w:p w:rsidR="00185443" w:rsidRDefault="00185443" w:rsidP="00185443">
      <w:pPr>
        <w:spacing w:line="360" w:lineRule="auto"/>
        <w:ind w:firstLine="708"/>
        <w:jc w:val="both"/>
      </w:pPr>
      <w:r>
        <w:t>Какие требования нужно соблюдать при выборе вида разрешенного использования?</w:t>
      </w:r>
    </w:p>
    <w:p w:rsidR="00185443" w:rsidRDefault="00185443" w:rsidP="00185443">
      <w:pPr>
        <w:spacing w:line="360" w:lineRule="auto"/>
        <w:ind w:firstLine="708"/>
        <w:jc w:val="both"/>
      </w:pPr>
      <w:r>
        <w:t>Эти вопросы осветит в своем докладе заместитель директора</w:t>
      </w:r>
      <w:r w:rsidR="00A143DE">
        <w:t xml:space="preserve"> </w:t>
      </w:r>
      <w:r>
        <w:t>-</w:t>
      </w:r>
      <w:r w:rsidR="00A143DE">
        <w:t xml:space="preserve"> </w:t>
      </w:r>
      <w:r>
        <w:t xml:space="preserve">главный технолог Кадастровой палаты по Новгородской области Светлана </w:t>
      </w:r>
      <w:proofErr w:type="spellStart"/>
      <w:r>
        <w:t>Ханыгина</w:t>
      </w:r>
      <w:proofErr w:type="spellEnd"/>
      <w:r>
        <w:t>.</w:t>
      </w:r>
    </w:p>
    <w:p w:rsidR="00185443" w:rsidRDefault="00185443" w:rsidP="00185443">
      <w:pPr>
        <w:spacing w:line="360" w:lineRule="auto"/>
        <w:ind w:firstLine="708"/>
        <w:jc w:val="both"/>
      </w:pPr>
      <w:r>
        <w:t>Кроме того, с ПЗЗ неразрывно связано понятие территориальной зоны, а значит, будет рассмотрен порядок ее установления и направления документов для внесения данных сведений в ЕГРН.</w:t>
      </w:r>
    </w:p>
    <w:p w:rsidR="00B70BDE" w:rsidRPr="00185443" w:rsidRDefault="00B70BDE" w:rsidP="00185443">
      <w:pPr>
        <w:spacing w:line="360" w:lineRule="auto"/>
        <w:ind w:firstLine="708"/>
        <w:jc w:val="both"/>
      </w:pPr>
      <w:r>
        <w:t xml:space="preserve">Дополнительно будет дана информация о предельных минимальных и максимальных размерах земельных участков и объектов капитального строительства, а также о порядке направления документов для внесения в реестр недвижимости </w:t>
      </w:r>
      <w:proofErr w:type="spellStart"/>
      <w:r>
        <w:t>терзон</w:t>
      </w:r>
      <w:proofErr w:type="spellEnd"/>
      <w:r>
        <w:t>.</w:t>
      </w:r>
    </w:p>
    <w:p w:rsidR="00185443" w:rsidRPr="00B70BDE" w:rsidRDefault="00185443" w:rsidP="00B70BDE">
      <w:pPr>
        <w:spacing w:line="360" w:lineRule="auto"/>
        <w:ind w:firstLine="567"/>
        <w:jc w:val="both"/>
        <w:rPr>
          <w:b/>
        </w:rPr>
      </w:pPr>
      <w:r w:rsidRPr="0027630C">
        <w:rPr>
          <w:b/>
          <w:color w:val="000000"/>
        </w:rPr>
        <w:t xml:space="preserve">Принять участие в </w:t>
      </w:r>
      <w:proofErr w:type="spellStart"/>
      <w:r w:rsidRPr="0027630C">
        <w:rPr>
          <w:b/>
          <w:color w:val="000000"/>
        </w:rPr>
        <w:t>вебинаре</w:t>
      </w:r>
      <w:proofErr w:type="spellEnd"/>
      <w:r w:rsidRPr="0027630C">
        <w:rPr>
          <w:b/>
          <w:color w:val="000000"/>
        </w:rPr>
        <w:t xml:space="preserve"> Вы можете после авторизации по ссылке: </w:t>
      </w:r>
      <w:r w:rsidR="00B70BDE" w:rsidRPr="00B70BDE">
        <w:rPr>
          <w:b/>
        </w:rPr>
        <w:t>https://webinar.kadastr.ru/webinars/ready/detail/165</w:t>
      </w:r>
    </w:p>
    <w:p w:rsidR="00553CBE" w:rsidRDefault="00553CBE"/>
    <w:sectPr w:rsidR="00553CBE" w:rsidSect="00B70BDE">
      <w:pgSz w:w="11906" w:h="16838"/>
      <w:pgMar w:top="568" w:right="110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85443"/>
    <w:rsid w:val="00185443"/>
    <w:rsid w:val="00553CBE"/>
    <w:rsid w:val="005D5A9D"/>
    <w:rsid w:val="007501A9"/>
    <w:rsid w:val="00A143DE"/>
    <w:rsid w:val="00B7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4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54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4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hilchenko_ea</dc:creator>
  <cp:keywords/>
  <dc:description/>
  <cp:lastModifiedBy>hilchenko_ea</cp:lastModifiedBy>
  <cp:revision>4</cp:revision>
  <dcterms:created xsi:type="dcterms:W3CDTF">2021-05-18T03:00:00Z</dcterms:created>
  <dcterms:modified xsi:type="dcterms:W3CDTF">2021-05-18T05:24:00Z</dcterms:modified>
</cp:coreProperties>
</file>