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4D401F" w:rsidRDefault="00F03C36" w:rsidP="00F03C36">
      <w:pPr>
        <w:pStyle w:val="a4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52027E">
      <w:pPr>
        <w:pStyle w:val="a3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«Заларинский район»</w:t>
      </w:r>
    </w:p>
    <w:p w:rsidR="006853C7" w:rsidRDefault="00D046C2" w:rsidP="0052027E">
      <w:pPr>
        <w:pStyle w:val="a3"/>
        <w:jc w:val="center"/>
        <w:rPr>
          <w:szCs w:val="28"/>
        </w:rPr>
      </w:pPr>
      <w:r>
        <w:rPr>
          <w:szCs w:val="28"/>
        </w:rPr>
        <w:t>май</w:t>
      </w:r>
      <w:r w:rsidR="006C5B19">
        <w:rPr>
          <w:szCs w:val="28"/>
        </w:rPr>
        <w:t xml:space="preserve"> 2016</w:t>
      </w:r>
      <w:r w:rsidR="00B33D0C">
        <w:rPr>
          <w:szCs w:val="28"/>
        </w:rPr>
        <w:t xml:space="preserve"> года</w:t>
      </w:r>
    </w:p>
    <w:p w:rsidR="00B33D0C" w:rsidRPr="00DA1A1A" w:rsidRDefault="00B33D0C" w:rsidP="00F03C36">
      <w:pPr>
        <w:pStyle w:val="a3"/>
        <w:jc w:val="center"/>
        <w:rPr>
          <w:szCs w:val="28"/>
        </w:rPr>
      </w:pPr>
    </w:p>
    <w:p w:rsidR="0008428A" w:rsidRDefault="0008428A" w:rsidP="00B33D0C">
      <w:pPr>
        <w:pStyle w:val="9"/>
        <w:tabs>
          <w:tab w:val="center" w:pos="4677"/>
        </w:tabs>
        <w:jc w:val="both"/>
      </w:pPr>
      <w:r w:rsidRPr="0008428A">
        <w:t xml:space="preserve">     </w:t>
      </w:r>
      <w:r w:rsidR="00B33D0C">
        <w:tab/>
        <w:t>Доходная часть бюджета</w:t>
      </w:r>
    </w:p>
    <w:p w:rsidR="000C58C7" w:rsidRDefault="002F5327" w:rsidP="002F5327">
      <w:pPr>
        <w:jc w:val="both"/>
      </w:pPr>
      <w:r>
        <w:t>Доходная часть бюджета МО «</w:t>
      </w:r>
      <w:proofErr w:type="spellStart"/>
      <w:r>
        <w:t>Заларинский</w:t>
      </w:r>
      <w:proofErr w:type="spellEnd"/>
      <w:r>
        <w:t xml:space="preserve"> район» </w:t>
      </w:r>
      <w:r w:rsidR="00D91C7A">
        <w:t xml:space="preserve">составляет </w:t>
      </w:r>
      <w:r w:rsidR="00F2038E">
        <w:rPr>
          <w:b/>
          <w:bCs/>
          <w:szCs w:val="24"/>
        </w:rPr>
        <w:t>740 053,4</w:t>
      </w:r>
      <w:r w:rsidR="00186524">
        <w:rPr>
          <w:b/>
          <w:bCs/>
          <w:sz w:val="20"/>
        </w:rPr>
        <w:t xml:space="preserve"> </w:t>
      </w:r>
      <w:r w:rsidR="00D91C7A" w:rsidRPr="00D91C7A">
        <w:rPr>
          <w:b/>
        </w:rPr>
        <w:t>тыс. руб</w:t>
      </w:r>
      <w:r w:rsidR="00D91C7A">
        <w:t xml:space="preserve">. </w:t>
      </w:r>
      <w:r w:rsidR="005E33EB">
        <w:t xml:space="preserve">увеличение составило  </w:t>
      </w:r>
      <w:r w:rsidR="00F2038E">
        <w:rPr>
          <w:b/>
        </w:rPr>
        <w:t>76 507,2</w:t>
      </w:r>
      <w:r w:rsidR="005E33EB" w:rsidRPr="002F5327">
        <w:rPr>
          <w:b/>
        </w:rPr>
        <w:t xml:space="preserve"> тыс. руб.</w:t>
      </w:r>
      <w:r w:rsidR="005E33EB">
        <w:rPr>
          <w:b/>
        </w:rPr>
        <w:t xml:space="preserve">, </w:t>
      </w:r>
      <w:r w:rsidR="005E428C">
        <w:t xml:space="preserve">увеличение по собственным доходам составило </w:t>
      </w:r>
      <w:r w:rsidR="00F2038E">
        <w:rPr>
          <w:b/>
        </w:rPr>
        <w:t>35</w:t>
      </w:r>
      <w:r w:rsidR="0028518B">
        <w:rPr>
          <w:b/>
        </w:rPr>
        <w:t xml:space="preserve"> </w:t>
      </w:r>
      <w:r w:rsidRPr="002F5327">
        <w:rPr>
          <w:b/>
        </w:rPr>
        <w:t xml:space="preserve"> тыс. руб.</w:t>
      </w:r>
      <w:r w:rsidR="005E428C">
        <w:rPr>
          <w:b/>
        </w:rPr>
        <w:t xml:space="preserve">, </w:t>
      </w:r>
      <w:r w:rsidR="005E428C">
        <w:t xml:space="preserve">по безвозмездным перечислениям </w:t>
      </w:r>
      <w:r w:rsidR="00F2038E">
        <w:rPr>
          <w:b/>
        </w:rPr>
        <w:t>76 472,2</w:t>
      </w:r>
      <w:r w:rsidR="00A427DF" w:rsidRPr="00A427DF">
        <w:rPr>
          <w:b/>
        </w:rPr>
        <w:t xml:space="preserve"> </w:t>
      </w:r>
      <w:r w:rsidR="00A427DF" w:rsidRPr="002F5327">
        <w:rPr>
          <w:b/>
        </w:rPr>
        <w:t>тыс. руб.</w:t>
      </w:r>
      <w:r w:rsidR="00A427DF">
        <w:rPr>
          <w:b/>
        </w:rPr>
        <w:t xml:space="preserve"> </w:t>
      </w:r>
    </w:p>
    <w:p w:rsidR="005E428C" w:rsidRDefault="005E428C" w:rsidP="002F5327">
      <w:pPr>
        <w:jc w:val="both"/>
        <w:rPr>
          <w:b/>
        </w:rPr>
      </w:pPr>
    </w:p>
    <w:p w:rsidR="00063FA4" w:rsidRDefault="00063FA4" w:rsidP="00063FA4">
      <w:pPr>
        <w:jc w:val="center"/>
        <w:rPr>
          <w:b/>
        </w:rPr>
      </w:pPr>
      <w:r>
        <w:rPr>
          <w:b/>
        </w:rPr>
        <w:t xml:space="preserve">Собственные доходы </w:t>
      </w:r>
    </w:p>
    <w:p w:rsidR="00063FA4" w:rsidRDefault="00063FA4" w:rsidP="00063FA4">
      <w:pPr>
        <w:jc w:val="both"/>
        <w:rPr>
          <w:szCs w:val="24"/>
        </w:rPr>
      </w:pPr>
      <w:r w:rsidRPr="009762C6">
        <w:rPr>
          <w:szCs w:val="24"/>
        </w:rPr>
        <w:t>Плановые показатели</w:t>
      </w:r>
      <w:r>
        <w:rPr>
          <w:szCs w:val="24"/>
        </w:rPr>
        <w:t>,</w:t>
      </w:r>
      <w:r w:rsidRPr="009762C6">
        <w:rPr>
          <w:szCs w:val="24"/>
        </w:rPr>
        <w:t xml:space="preserve"> по</w:t>
      </w:r>
      <w:r>
        <w:rPr>
          <w:b/>
          <w:szCs w:val="24"/>
        </w:rPr>
        <w:t xml:space="preserve"> </w:t>
      </w:r>
      <w:r>
        <w:rPr>
          <w:szCs w:val="24"/>
        </w:rPr>
        <w:t xml:space="preserve"> собственным д</w:t>
      </w:r>
      <w:r w:rsidRPr="009255CA">
        <w:rPr>
          <w:szCs w:val="24"/>
        </w:rPr>
        <w:t>оход</w:t>
      </w:r>
      <w:r>
        <w:rPr>
          <w:szCs w:val="24"/>
        </w:rPr>
        <w:t xml:space="preserve">ам </w:t>
      </w:r>
      <w:r w:rsidRPr="0028518B">
        <w:t>увеличен</w:t>
      </w:r>
      <w:r>
        <w:t>ы</w:t>
      </w:r>
      <w:r>
        <w:rPr>
          <w:szCs w:val="24"/>
        </w:rPr>
        <w:t xml:space="preserve"> на </w:t>
      </w:r>
      <w:r w:rsidR="00D46C1A">
        <w:rPr>
          <w:b/>
          <w:szCs w:val="24"/>
        </w:rPr>
        <w:t>35</w:t>
      </w:r>
      <w:r w:rsidRPr="000B2AA9">
        <w:rPr>
          <w:b/>
          <w:szCs w:val="24"/>
        </w:rPr>
        <w:t xml:space="preserve"> тыс. руб</w:t>
      </w:r>
      <w:r>
        <w:rPr>
          <w:szCs w:val="24"/>
        </w:rPr>
        <w:t>. за счёт:</w:t>
      </w:r>
    </w:p>
    <w:p w:rsidR="005E33EB" w:rsidRPr="00EB7678" w:rsidRDefault="005E33EB" w:rsidP="005E33EB">
      <w:pPr>
        <w:jc w:val="both"/>
        <w:rPr>
          <w:b/>
          <w:szCs w:val="24"/>
        </w:rPr>
      </w:pPr>
      <w:r>
        <w:rPr>
          <w:szCs w:val="24"/>
        </w:rPr>
        <w:t xml:space="preserve">- </w:t>
      </w:r>
      <w:r w:rsidR="005453EA" w:rsidRPr="005453EA">
        <w:rPr>
          <w:szCs w:val="24"/>
        </w:rPr>
        <w:t xml:space="preserve">Единый сельскохозяйственный налог </w:t>
      </w:r>
      <w:r>
        <w:rPr>
          <w:szCs w:val="24"/>
        </w:rPr>
        <w:t xml:space="preserve"> показатели увеличены на </w:t>
      </w:r>
      <w:r w:rsidR="00D46C1A" w:rsidRPr="00D46C1A">
        <w:rPr>
          <w:b/>
          <w:szCs w:val="24"/>
        </w:rPr>
        <w:t xml:space="preserve">20 </w:t>
      </w:r>
      <w:r w:rsidRPr="00EB7678">
        <w:rPr>
          <w:b/>
          <w:szCs w:val="24"/>
        </w:rPr>
        <w:t>тыс. руб.</w:t>
      </w:r>
      <w:r w:rsidR="00D46C1A" w:rsidRPr="00D46C1A">
        <w:rPr>
          <w:szCs w:val="24"/>
        </w:rPr>
        <w:t xml:space="preserve"> (по фактическому поступлению)</w:t>
      </w:r>
      <w:r w:rsidR="00D46C1A">
        <w:rPr>
          <w:b/>
          <w:szCs w:val="24"/>
        </w:rPr>
        <w:t>;</w:t>
      </w:r>
    </w:p>
    <w:p w:rsidR="00511597" w:rsidRDefault="00511597" w:rsidP="00511597">
      <w:pPr>
        <w:tabs>
          <w:tab w:val="left" w:pos="270"/>
        </w:tabs>
        <w:jc w:val="both"/>
        <w:rPr>
          <w:szCs w:val="24"/>
        </w:rPr>
      </w:pPr>
      <w:r>
        <w:rPr>
          <w:szCs w:val="24"/>
        </w:rPr>
        <w:t xml:space="preserve">- </w:t>
      </w:r>
      <w:r w:rsidR="0001269E" w:rsidRPr="0001269E">
        <w:rPr>
          <w:szCs w:val="24"/>
        </w:rPr>
        <w:t>Прочие доходы от компенсации затрат бюджетов муниципальных районов</w:t>
      </w:r>
      <w:r>
        <w:rPr>
          <w:szCs w:val="24"/>
        </w:rPr>
        <w:t xml:space="preserve"> плановые показатели увеличены на </w:t>
      </w:r>
      <w:r w:rsidR="00D46C1A" w:rsidRPr="00D46C1A">
        <w:rPr>
          <w:b/>
          <w:szCs w:val="24"/>
        </w:rPr>
        <w:t>15</w:t>
      </w:r>
      <w:r w:rsidR="00D46C1A" w:rsidRPr="00D46C1A">
        <w:rPr>
          <w:szCs w:val="24"/>
        </w:rPr>
        <w:t xml:space="preserve"> </w:t>
      </w:r>
      <w:r w:rsidRPr="00791861">
        <w:rPr>
          <w:b/>
          <w:szCs w:val="24"/>
        </w:rPr>
        <w:t>тыс. руб</w:t>
      </w:r>
      <w:r w:rsidRPr="00D46C1A">
        <w:rPr>
          <w:szCs w:val="24"/>
        </w:rPr>
        <w:t>.</w:t>
      </w:r>
      <w:r w:rsidR="00C85220">
        <w:rPr>
          <w:szCs w:val="24"/>
        </w:rPr>
        <w:t xml:space="preserve"> </w:t>
      </w:r>
      <w:r w:rsidR="00D46C1A" w:rsidRPr="00D46C1A">
        <w:rPr>
          <w:szCs w:val="24"/>
        </w:rPr>
        <w:t>(по фактическому поступлению)</w:t>
      </w:r>
      <w:r w:rsidR="00A427DF">
        <w:rPr>
          <w:szCs w:val="24"/>
        </w:rPr>
        <w:t>;</w:t>
      </w:r>
    </w:p>
    <w:p w:rsidR="00A427DF" w:rsidRDefault="00A427DF" w:rsidP="00511597">
      <w:pPr>
        <w:tabs>
          <w:tab w:val="left" w:pos="270"/>
        </w:tabs>
        <w:jc w:val="both"/>
        <w:rPr>
          <w:szCs w:val="24"/>
        </w:rPr>
      </w:pPr>
    </w:p>
    <w:p w:rsidR="00A427DF" w:rsidRDefault="00A427DF" w:rsidP="00A427DF">
      <w:pPr>
        <w:jc w:val="center"/>
        <w:rPr>
          <w:smallCaps/>
        </w:rPr>
      </w:pPr>
      <w:r w:rsidRPr="00A10569">
        <w:rPr>
          <w:b/>
          <w:smallCaps/>
        </w:rPr>
        <w:t xml:space="preserve">БЕЗВОЗМЕЗДНЫЕ ПОСТУПЛЕНИЯ </w:t>
      </w:r>
      <w:r>
        <w:rPr>
          <w:b/>
          <w:smallCaps/>
        </w:rPr>
        <w:t>увелич</w:t>
      </w:r>
      <w:r w:rsidRPr="00A10569">
        <w:rPr>
          <w:b/>
          <w:smallCaps/>
        </w:rPr>
        <w:t xml:space="preserve">ены на  </w:t>
      </w:r>
      <w:r w:rsidR="00D046C2">
        <w:rPr>
          <w:b/>
        </w:rPr>
        <w:t>76 472,2</w:t>
      </w:r>
      <w:r>
        <w:rPr>
          <w:b/>
        </w:rPr>
        <w:t xml:space="preserve"> </w:t>
      </w:r>
      <w:r w:rsidRPr="00DB07DC">
        <w:rPr>
          <w:b/>
        </w:rPr>
        <w:t xml:space="preserve"> </w:t>
      </w:r>
      <w:r>
        <w:rPr>
          <w:b/>
          <w:smallCaps/>
        </w:rPr>
        <w:t>тыс.  руб.</w:t>
      </w:r>
    </w:p>
    <w:p w:rsidR="00A427DF" w:rsidRDefault="00A427DF" w:rsidP="00A427DF">
      <w:pPr>
        <w:tabs>
          <w:tab w:val="left" w:pos="270"/>
        </w:tabs>
        <w:jc w:val="both"/>
        <w:rPr>
          <w:szCs w:val="24"/>
        </w:rPr>
      </w:pPr>
      <w:r>
        <w:rPr>
          <w:szCs w:val="24"/>
        </w:rPr>
        <w:t>Внесен</w:t>
      </w:r>
      <w:r w:rsidR="00D046C2">
        <w:rPr>
          <w:szCs w:val="24"/>
        </w:rPr>
        <w:t>о</w:t>
      </w:r>
      <w:r>
        <w:rPr>
          <w:szCs w:val="24"/>
        </w:rPr>
        <w:t xml:space="preserve"> в бюджет МО «</w:t>
      </w:r>
      <w:proofErr w:type="spellStart"/>
      <w:r>
        <w:rPr>
          <w:szCs w:val="24"/>
        </w:rPr>
        <w:t>Заларинский</w:t>
      </w:r>
      <w:proofErr w:type="spellEnd"/>
      <w:r>
        <w:rPr>
          <w:szCs w:val="24"/>
        </w:rPr>
        <w:t xml:space="preserve"> район»:</w:t>
      </w:r>
    </w:p>
    <w:p w:rsidR="00A427DF" w:rsidRDefault="00A427DF" w:rsidP="00A427DF">
      <w:pPr>
        <w:tabs>
          <w:tab w:val="left" w:pos="270"/>
        </w:tabs>
        <w:jc w:val="both"/>
        <w:rPr>
          <w:szCs w:val="24"/>
        </w:rPr>
      </w:pPr>
      <w:r>
        <w:rPr>
          <w:szCs w:val="24"/>
        </w:rPr>
        <w:t xml:space="preserve">- </w:t>
      </w:r>
      <w:r w:rsidR="00D046C2" w:rsidRPr="00D046C2">
        <w:rPr>
          <w:szCs w:val="24"/>
        </w:rPr>
        <w:t>Субсиди</w:t>
      </w:r>
      <w:r w:rsidR="00D046C2">
        <w:rPr>
          <w:szCs w:val="24"/>
        </w:rPr>
        <w:t>я</w:t>
      </w:r>
      <w:r w:rsidR="00D046C2" w:rsidRPr="00D046C2">
        <w:rPr>
          <w:szCs w:val="24"/>
        </w:rPr>
        <w:t xml:space="preserve"> на </w:t>
      </w:r>
      <w:proofErr w:type="spellStart"/>
      <w:r w:rsidR="00D046C2" w:rsidRPr="00D046C2">
        <w:rPr>
          <w:szCs w:val="24"/>
        </w:rPr>
        <w:t>софинансирование</w:t>
      </w:r>
      <w:proofErr w:type="spellEnd"/>
      <w:r w:rsidR="00D046C2" w:rsidRPr="00D046C2">
        <w:rPr>
          <w:szCs w:val="24"/>
        </w:rPr>
        <w:t xml:space="preserve"> 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 (обл. б-т)</w:t>
      </w:r>
      <w:r w:rsidR="00D046C2">
        <w:rPr>
          <w:szCs w:val="24"/>
        </w:rPr>
        <w:t xml:space="preserve"> </w:t>
      </w:r>
      <w:r w:rsidR="00D046C2" w:rsidRPr="00D046C2">
        <w:rPr>
          <w:b/>
          <w:szCs w:val="24"/>
        </w:rPr>
        <w:t xml:space="preserve">729,2 </w:t>
      </w:r>
      <w:proofErr w:type="spellStart"/>
      <w:r w:rsidR="00D046C2" w:rsidRPr="00D046C2">
        <w:rPr>
          <w:b/>
          <w:szCs w:val="24"/>
        </w:rPr>
        <w:t>тыс</w:t>
      </w:r>
      <w:proofErr w:type="gramStart"/>
      <w:r w:rsidR="00D046C2" w:rsidRPr="00D046C2">
        <w:rPr>
          <w:b/>
          <w:szCs w:val="24"/>
        </w:rPr>
        <w:t>.р</w:t>
      </w:r>
      <w:proofErr w:type="gramEnd"/>
      <w:r w:rsidR="00D046C2" w:rsidRPr="00D046C2">
        <w:rPr>
          <w:b/>
          <w:szCs w:val="24"/>
        </w:rPr>
        <w:t>уб</w:t>
      </w:r>
      <w:proofErr w:type="spellEnd"/>
      <w:r w:rsidR="00D046C2" w:rsidRPr="00D046C2">
        <w:rPr>
          <w:b/>
          <w:szCs w:val="24"/>
        </w:rPr>
        <w:t>.</w:t>
      </w:r>
      <w:r w:rsidR="00D046C2">
        <w:rPr>
          <w:szCs w:val="24"/>
        </w:rPr>
        <w:t>;</w:t>
      </w:r>
    </w:p>
    <w:p w:rsidR="00D046C2" w:rsidRDefault="00D046C2" w:rsidP="00A427DF">
      <w:pPr>
        <w:tabs>
          <w:tab w:val="left" w:pos="270"/>
        </w:tabs>
        <w:jc w:val="both"/>
        <w:rPr>
          <w:szCs w:val="24"/>
        </w:rPr>
      </w:pPr>
      <w:r>
        <w:rPr>
          <w:szCs w:val="24"/>
        </w:rPr>
        <w:t xml:space="preserve">- </w:t>
      </w:r>
      <w:r w:rsidRPr="00D046C2">
        <w:rPr>
          <w:szCs w:val="24"/>
        </w:rPr>
        <w:t xml:space="preserve">Субсидии на </w:t>
      </w:r>
      <w:proofErr w:type="spellStart"/>
      <w:r w:rsidRPr="00D046C2">
        <w:rPr>
          <w:szCs w:val="24"/>
        </w:rPr>
        <w:t>софинансирование</w:t>
      </w:r>
      <w:proofErr w:type="spellEnd"/>
      <w:r w:rsidRPr="00D046C2">
        <w:rPr>
          <w:szCs w:val="24"/>
        </w:rPr>
        <w:t xml:space="preserve"> 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 (</w:t>
      </w:r>
      <w:proofErr w:type="spellStart"/>
      <w:r w:rsidRPr="00D046C2">
        <w:rPr>
          <w:szCs w:val="24"/>
        </w:rPr>
        <w:t>фед</w:t>
      </w:r>
      <w:proofErr w:type="spellEnd"/>
      <w:r w:rsidRPr="00D046C2">
        <w:rPr>
          <w:szCs w:val="24"/>
        </w:rPr>
        <w:t>. б-т)</w:t>
      </w:r>
      <w:r>
        <w:rPr>
          <w:szCs w:val="24"/>
        </w:rPr>
        <w:t xml:space="preserve"> </w:t>
      </w:r>
      <w:r w:rsidRPr="00D046C2">
        <w:rPr>
          <w:b/>
          <w:szCs w:val="24"/>
        </w:rPr>
        <w:t xml:space="preserve">661,9 </w:t>
      </w:r>
      <w:proofErr w:type="spellStart"/>
      <w:r w:rsidRPr="00D046C2">
        <w:rPr>
          <w:b/>
          <w:szCs w:val="24"/>
        </w:rPr>
        <w:t>тыс</w:t>
      </w:r>
      <w:proofErr w:type="gramStart"/>
      <w:r w:rsidRPr="00D046C2">
        <w:rPr>
          <w:b/>
          <w:szCs w:val="24"/>
        </w:rPr>
        <w:t>.р</w:t>
      </w:r>
      <w:proofErr w:type="gramEnd"/>
      <w:r w:rsidRPr="00D046C2">
        <w:rPr>
          <w:b/>
          <w:szCs w:val="24"/>
        </w:rPr>
        <w:t>уб</w:t>
      </w:r>
      <w:proofErr w:type="spellEnd"/>
      <w:r w:rsidRPr="00D046C2">
        <w:rPr>
          <w:b/>
          <w:szCs w:val="24"/>
        </w:rPr>
        <w:t>.</w:t>
      </w:r>
      <w:r w:rsidRPr="00D046C2">
        <w:rPr>
          <w:szCs w:val="24"/>
        </w:rPr>
        <w:t>;</w:t>
      </w:r>
    </w:p>
    <w:p w:rsidR="00D046C2" w:rsidRDefault="005453EA" w:rsidP="00A427DF">
      <w:pPr>
        <w:tabs>
          <w:tab w:val="left" w:pos="270"/>
        </w:tabs>
        <w:jc w:val="both"/>
        <w:rPr>
          <w:szCs w:val="24"/>
        </w:rPr>
      </w:pPr>
      <w:r>
        <w:rPr>
          <w:szCs w:val="24"/>
        </w:rPr>
        <w:t xml:space="preserve">- </w:t>
      </w:r>
      <w:r w:rsidRPr="005453EA">
        <w:rPr>
          <w:szCs w:val="24"/>
        </w:rPr>
        <w:t xml:space="preserve">Субсидии местным бюджетам на строительство и реконструкцию автомобильных дорог общего пользования в рамках реализации мероприятий федеральной целевой программы "Устойчивое развитие сельских территорий на 2014-2017 годы и на период до 2020 года" (дорога </w:t>
      </w:r>
      <w:proofErr w:type="spellStart"/>
      <w:r w:rsidRPr="005453EA">
        <w:rPr>
          <w:szCs w:val="24"/>
        </w:rPr>
        <w:t>Мейеровка</w:t>
      </w:r>
      <w:proofErr w:type="spellEnd"/>
      <w:r w:rsidRPr="005453EA">
        <w:rPr>
          <w:szCs w:val="24"/>
        </w:rPr>
        <w:t xml:space="preserve">) </w:t>
      </w:r>
      <w:proofErr w:type="spellStart"/>
      <w:r w:rsidRPr="005453EA">
        <w:rPr>
          <w:szCs w:val="24"/>
        </w:rPr>
        <w:t>обл</w:t>
      </w:r>
      <w:proofErr w:type="gramStart"/>
      <w:r w:rsidRPr="005453EA">
        <w:rPr>
          <w:szCs w:val="24"/>
        </w:rPr>
        <w:t>.б</w:t>
      </w:r>
      <w:proofErr w:type="spellEnd"/>
      <w:proofErr w:type="gramEnd"/>
      <w:r w:rsidRPr="005453EA">
        <w:rPr>
          <w:szCs w:val="24"/>
        </w:rPr>
        <w:t>-т</w:t>
      </w:r>
      <w:r>
        <w:rPr>
          <w:szCs w:val="24"/>
        </w:rPr>
        <w:t xml:space="preserve">. </w:t>
      </w:r>
      <w:r w:rsidRPr="005453EA">
        <w:rPr>
          <w:b/>
          <w:szCs w:val="24"/>
        </w:rPr>
        <w:t>75 061,2 тыс.руб.</w:t>
      </w:r>
      <w:r>
        <w:rPr>
          <w:szCs w:val="24"/>
        </w:rPr>
        <w:t>;</w:t>
      </w:r>
    </w:p>
    <w:p w:rsidR="005453EA" w:rsidRDefault="005453EA" w:rsidP="00A427DF">
      <w:pPr>
        <w:tabs>
          <w:tab w:val="left" w:pos="270"/>
        </w:tabs>
        <w:jc w:val="both"/>
        <w:rPr>
          <w:b/>
          <w:szCs w:val="24"/>
        </w:rPr>
      </w:pPr>
      <w:r>
        <w:rPr>
          <w:szCs w:val="24"/>
        </w:rPr>
        <w:t xml:space="preserve">- </w:t>
      </w:r>
      <w:r w:rsidRPr="005453EA">
        <w:rPr>
          <w:szCs w:val="24"/>
        </w:rPr>
        <w:t xml:space="preserve">Межбюджетные трансферты, передаваемые бюджетам муниципальных районов на государственную поддержку муниципальных учреждений культуры, находящихся </w:t>
      </w:r>
      <w:proofErr w:type="gramStart"/>
      <w:r w:rsidRPr="005453EA">
        <w:rPr>
          <w:szCs w:val="24"/>
        </w:rPr>
        <w:t>на</w:t>
      </w:r>
      <w:proofErr w:type="gramEnd"/>
      <w:r w:rsidRPr="005453EA">
        <w:rPr>
          <w:szCs w:val="24"/>
        </w:rPr>
        <w:t xml:space="preserve"> территории сельских поселений</w:t>
      </w:r>
      <w:r>
        <w:rPr>
          <w:szCs w:val="24"/>
        </w:rPr>
        <w:t xml:space="preserve"> – </w:t>
      </w:r>
      <w:r w:rsidRPr="005453EA">
        <w:rPr>
          <w:b/>
          <w:szCs w:val="24"/>
        </w:rPr>
        <w:t>100 тыс</w:t>
      </w:r>
      <w:proofErr w:type="gramStart"/>
      <w:r w:rsidRPr="005453EA">
        <w:rPr>
          <w:b/>
          <w:szCs w:val="24"/>
        </w:rPr>
        <w:t>.р</w:t>
      </w:r>
      <w:proofErr w:type="gramEnd"/>
      <w:r w:rsidRPr="005453EA">
        <w:rPr>
          <w:b/>
          <w:szCs w:val="24"/>
        </w:rPr>
        <w:t>уб</w:t>
      </w:r>
      <w:r>
        <w:rPr>
          <w:b/>
          <w:szCs w:val="24"/>
        </w:rPr>
        <w:t>.</w:t>
      </w:r>
      <w:r w:rsidRPr="005453EA">
        <w:rPr>
          <w:szCs w:val="24"/>
        </w:rPr>
        <w:t>;</w:t>
      </w:r>
    </w:p>
    <w:p w:rsidR="005453EA" w:rsidRDefault="005453EA" w:rsidP="00A427DF">
      <w:pPr>
        <w:tabs>
          <w:tab w:val="left" w:pos="270"/>
        </w:tabs>
        <w:jc w:val="both"/>
        <w:rPr>
          <w:szCs w:val="24"/>
        </w:rPr>
      </w:pPr>
      <w:r>
        <w:rPr>
          <w:b/>
          <w:szCs w:val="24"/>
        </w:rPr>
        <w:t xml:space="preserve">- </w:t>
      </w:r>
      <w:r w:rsidRPr="005453EA">
        <w:rPr>
          <w:szCs w:val="24"/>
        </w:rPr>
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территории сельских поселений</w:t>
      </w:r>
      <w:r>
        <w:rPr>
          <w:szCs w:val="24"/>
        </w:rPr>
        <w:t xml:space="preserve"> – </w:t>
      </w:r>
      <w:r w:rsidRPr="005453EA">
        <w:rPr>
          <w:b/>
          <w:szCs w:val="24"/>
        </w:rPr>
        <w:t>50 тыс</w:t>
      </w:r>
      <w:proofErr w:type="gramStart"/>
      <w:r w:rsidRPr="005453EA">
        <w:rPr>
          <w:b/>
          <w:szCs w:val="24"/>
        </w:rPr>
        <w:t>.р</w:t>
      </w:r>
      <w:proofErr w:type="gramEnd"/>
      <w:r w:rsidRPr="005453EA">
        <w:rPr>
          <w:b/>
          <w:szCs w:val="24"/>
        </w:rPr>
        <w:t>уб.</w:t>
      </w:r>
    </w:p>
    <w:p w:rsidR="005453EA" w:rsidRPr="005453EA" w:rsidRDefault="005453EA" w:rsidP="00A427DF">
      <w:pPr>
        <w:tabs>
          <w:tab w:val="left" w:pos="270"/>
        </w:tabs>
        <w:jc w:val="both"/>
        <w:rPr>
          <w:szCs w:val="24"/>
        </w:rPr>
      </w:pPr>
      <w:r>
        <w:rPr>
          <w:szCs w:val="24"/>
        </w:rPr>
        <w:t>Уменьшена с</w:t>
      </w:r>
      <w:r w:rsidRPr="005453EA">
        <w:rPr>
          <w:szCs w:val="24"/>
        </w:rPr>
        <w:t>убвенци</w:t>
      </w:r>
      <w:r>
        <w:rPr>
          <w:szCs w:val="24"/>
        </w:rPr>
        <w:t>я</w:t>
      </w:r>
      <w:r w:rsidRPr="005453EA">
        <w:rPr>
          <w:szCs w:val="24"/>
        </w:rPr>
        <w:t xml:space="preserve"> бюджетам муниципальных районов на проведение Всероссийской сельскохозяйственной переписи в 2016 году</w:t>
      </w:r>
      <w:r>
        <w:rPr>
          <w:szCs w:val="24"/>
        </w:rPr>
        <w:t xml:space="preserve"> на </w:t>
      </w:r>
      <w:r w:rsidRPr="005453EA">
        <w:rPr>
          <w:b/>
          <w:szCs w:val="24"/>
        </w:rPr>
        <w:t>130,1</w:t>
      </w:r>
      <w:r>
        <w:rPr>
          <w:szCs w:val="24"/>
        </w:rPr>
        <w:t xml:space="preserve">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уб.</w:t>
      </w:r>
    </w:p>
    <w:p w:rsidR="005453EA" w:rsidRPr="00D046C2" w:rsidRDefault="005453EA" w:rsidP="00A427DF">
      <w:pPr>
        <w:tabs>
          <w:tab w:val="left" w:pos="270"/>
        </w:tabs>
        <w:jc w:val="both"/>
        <w:rPr>
          <w:b/>
          <w:szCs w:val="24"/>
        </w:rPr>
      </w:pPr>
    </w:p>
    <w:p w:rsidR="00DC3EFB" w:rsidRPr="00A619F6" w:rsidRDefault="00DC3EFB" w:rsidP="00DC3EFB">
      <w:pPr>
        <w:pStyle w:val="9"/>
        <w:tabs>
          <w:tab w:val="center" w:pos="4677"/>
        </w:tabs>
        <w:rPr>
          <w:b w:val="0"/>
          <w:sz w:val="28"/>
          <w:szCs w:val="28"/>
        </w:rPr>
      </w:pPr>
      <w:r w:rsidRPr="00A619F6">
        <w:rPr>
          <w:sz w:val="28"/>
          <w:szCs w:val="28"/>
        </w:rPr>
        <w:t>Расходная часть бюджета</w:t>
      </w:r>
    </w:p>
    <w:p w:rsidR="00DC3EFB" w:rsidRDefault="00DC3EFB" w:rsidP="00DC3EFB">
      <w:pPr>
        <w:tabs>
          <w:tab w:val="left" w:pos="270"/>
        </w:tabs>
        <w:jc w:val="center"/>
        <w:rPr>
          <w:b/>
        </w:rPr>
      </w:pPr>
    </w:p>
    <w:p w:rsidR="00DC3EFB" w:rsidRDefault="00DC3EFB" w:rsidP="00DC3EFB">
      <w:pPr>
        <w:tabs>
          <w:tab w:val="left" w:pos="270"/>
        </w:tabs>
        <w:ind w:firstLine="426"/>
        <w:jc w:val="both"/>
        <w:rPr>
          <w:szCs w:val="24"/>
        </w:rPr>
      </w:pPr>
      <w:r w:rsidRPr="00592108">
        <w:rPr>
          <w:szCs w:val="24"/>
        </w:rPr>
        <w:t xml:space="preserve">Расходная часть бюджета </w:t>
      </w:r>
      <w:r>
        <w:rPr>
          <w:szCs w:val="24"/>
        </w:rPr>
        <w:t xml:space="preserve">составит 747 860,6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., увеличение в сумме  76 509,8тыс.руб. по следующим программам:</w:t>
      </w:r>
    </w:p>
    <w:p w:rsidR="00DC3EFB" w:rsidRPr="009D5EAD" w:rsidRDefault="00DC3EFB" w:rsidP="00DC3EFB">
      <w:pPr>
        <w:autoSpaceDE w:val="0"/>
        <w:autoSpaceDN w:val="0"/>
        <w:adjustRightInd w:val="0"/>
        <w:jc w:val="both"/>
        <w:rPr>
          <w:szCs w:val="24"/>
        </w:rPr>
      </w:pPr>
    </w:p>
    <w:p w:rsidR="00DC3EFB" w:rsidRDefault="00DC3EFB" w:rsidP="00DC3EFB">
      <w:pPr>
        <w:jc w:val="center"/>
        <w:rPr>
          <w:b/>
          <w:bCs/>
        </w:rPr>
      </w:pPr>
      <w:r w:rsidRPr="00C26B2E">
        <w:rPr>
          <w:b/>
          <w:bCs/>
        </w:rPr>
        <w:t xml:space="preserve">Муниципальная программа "Развитие образования в </w:t>
      </w:r>
      <w:proofErr w:type="spellStart"/>
      <w:r w:rsidRPr="00C26B2E">
        <w:rPr>
          <w:b/>
          <w:bCs/>
        </w:rPr>
        <w:t>Заларинском</w:t>
      </w:r>
      <w:proofErr w:type="spellEnd"/>
      <w:r w:rsidRPr="00C26B2E">
        <w:rPr>
          <w:b/>
          <w:bCs/>
        </w:rPr>
        <w:t xml:space="preserve"> районе</w:t>
      </w:r>
    </w:p>
    <w:p w:rsidR="00DC3EFB" w:rsidRDefault="00DC3EFB" w:rsidP="00DC3EFB">
      <w:pPr>
        <w:jc w:val="center"/>
        <w:rPr>
          <w:b/>
          <w:bCs/>
        </w:rPr>
      </w:pPr>
      <w:r w:rsidRPr="00C26B2E">
        <w:rPr>
          <w:b/>
          <w:bCs/>
        </w:rPr>
        <w:t xml:space="preserve"> на 2016 год"</w:t>
      </w:r>
    </w:p>
    <w:p w:rsidR="00DC3EFB" w:rsidRPr="00B866B3" w:rsidRDefault="00DC3EFB" w:rsidP="00DC3EFB">
      <w:pPr>
        <w:jc w:val="both"/>
        <w:rPr>
          <w:color w:val="000000"/>
          <w:szCs w:val="24"/>
        </w:rPr>
      </w:pPr>
      <w:r w:rsidRPr="00472FD2">
        <w:rPr>
          <w:szCs w:val="24"/>
        </w:rPr>
        <w:t xml:space="preserve">Муниципальная программа </w:t>
      </w:r>
      <w:r>
        <w:rPr>
          <w:szCs w:val="24"/>
        </w:rPr>
        <w:t>«Р</w:t>
      </w:r>
      <w:r w:rsidRPr="00472FD2">
        <w:rPr>
          <w:szCs w:val="24"/>
        </w:rPr>
        <w:t xml:space="preserve">азвитие образования в </w:t>
      </w:r>
      <w:proofErr w:type="spellStart"/>
      <w:r w:rsidRPr="00472FD2">
        <w:rPr>
          <w:szCs w:val="24"/>
        </w:rPr>
        <w:t>Заларинском</w:t>
      </w:r>
      <w:proofErr w:type="spellEnd"/>
      <w:r w:rsidRPr="00472FD2">
        <w:rPr>
          <w:szCs w:val="24"/>
        </w:rPr>
        <w:t xml:space="preserve"> районе на </w:t>
      </w:r>
      <w:r>
        <w:rPr>
          <w:szCs w:val="24"/>
        </w:rPr>
        <w:t>2016</w:t>
      </w:r>
      <w:r w:rsidRPr="00472FD2">
        <w:rPr>
          <w:szCs w:val="24"/>
        </w:rPr>
        <w:t xml:space="preserve"> год» направлена на </w:t>
      </w:r>
      <w:r>
        <w:rPr>
          <w:szCs w:val="24"/>
        </w:rPr>
        <w:t xml:space="preserve">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>
        <w:rPr>
          <w:szCs w:val="24"/>
        </w:rPr>
        <w:t>Заларинского</w:t>
      </w:r>
      <w:proofErr w:type="spellEnd"/>
      <w:r>
        <w:rPr>
          <w:szCs w:val="24"/>
        </w:rPr>
        <w:t xml:space="preserve"> района. Сумма увеличения ассигнований направленных на финансирование данной программы составила 37,7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 xml:space="preserve">., </w:t>
      </w:r>
      <w:r w:rsidR="001A78FB">
        <w:rPr>
          <w:szCs w:val="24"/>
        </w:rPr>
        <w:t>По программе произведены внутренние перемещения на погашение просроченной и текущей  кредиторской задолженности   по социально-значимым расходам по подвозу школьников, коммунальные услуги, исследования воды, мероприятиям по предписаниям контрольно-надзорных органов и другие расходы.</w:t>
      </w:r>
    </w:p>
    <w:p w:rsidR="00DC3EFB" w:rsidRDefault="00DC3EFB" w:rsidP="00DC3EFB">
      <w:pPr>
        <w:jc w:val="both"/>
        <w:rPr>
          <w:b/>
        </w:rPr>
      </w:pPr>
    </w:p>
    <w:p w:rsidR="00DC3EFB" w:rsidRPr="001A3ED0" w:rsidRDefault="00DC3EFB" w:rsidP="00DC3EF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A3ED0">
        <w:rPr>
          <w:b/>
        </w:rPr>
        <w:t>Муниципальная программа  "Развитие муниципального образования "</w:t>
      </w:r>
      <w:proofErr w:type="spellStart"/>
      <w:r w:rsidRPr="001A3ED0">
        <w:rPr>
          <w:b/>
        </w:rPr>
        <w:t>Заларинский</w:t>
      </w:r>
      <w:proofErr w:type="spellEnd"/>
      <w:r w:rsidRPr="001A3ED0">
        <w:rPr>
          <w:b/>
        </w:rPr>
        <w:t xml:space="preserve"> </w:t>
      </w:r>
      <w:r w:rsidRPr="001A3ED0">
        <w:rPr>
          <w:b/>
        </w:rPr>
        <w:lastRenderedPageBreak/>
        <w:t>район" в области культуры на 2016 год"</w:t>
      </w:r>
    </w:p>
    <w:p w:rsidR="00DC3EFB" w:rsidRDefault="00DC3EFB" w:rsidP="00DC3EFB">
      <w:pPr>
        <w:jc w:val="both"/>
        <w:rPr>
          <w:szCs w:val="24"/>
        </w:rPr>
      </w:pPr>
      <w:r>
        <w:rPr>
          <w:szCs w:val="24"/>
        </w:rPr>
        <w:t xml:space="preserve">    Муниципальная программа </w:t>
      </w:r>
      <w:r w:rsidRPr="00CE24CB">
        <w:rPr>
          <w:szCs w:val="24"/>
        </w:rPr>
        <w:t>"Развитие муниципального образования "</w:t>
      </w:r>
      <w:proofErr w:type="spellStart"/>
      <w:r w:rsidRPr="00CE24CB">
        <w:rPr>
          <w:szCs w:val="24"/>
        </w:rPr>
        <w:t>Заларинский</w:t>
      </w:r>
      <w:proofErr w:type="spellEnd"/>
      <w:r w:rsidRPr="00CE24CB">
        <w:rPr>
          <w:szCs w:val="24"/>
        </w:rPr>
        <w:t xml:space="preserve"> район" в области культуры на </w:t>
      </w:r>
      <w:r>
        <w:rPr>
          <w:szCs w:val="24"/>
        </w:rPr>
        <w:t>2016</w:t>
      </w:r>
      <w:r w:rsidRPr="00CE24CB">
        <w:rPr>
          <w:szCs w:val="24"/>
        </w:rPr>
        <w:t xml:space="preserve"> год"</w:t>
      </w:r>
      <w:r>
        <w:rPr>
          <w:szCs w:val="24"/>
        </w:rPr>
        <w:t xml:space="preserve"> направлена на с</w:t>
      </w:r>
      <w:r w:rsidRPr="00E05697">
        <w:rPr>
          <w:color w:val="000000"/>
          <w:szCs w:val="24"/>
        </w:rPr>
        <w:t>охранение и развитие традиционной народной культуры, любительского художественного творчества</w:t>
      </w:r>
      <w:r>
        <w:rPr>
          <w:color w:val="000000"/>
          <w:szCs w:val="24"/>
        </w:rPr>
        <w:t>, с</w:t>
      </w:r>
      <w:r w:rsidRPr="00E05697">
        <w:rPr>
          <w:color w:val="000000"/>
          <w:szCs w:val="24"/>
        </w:rPr>
        <w:t>оздание благоприятной культурной среды для воспитания и развития личности, формирование у жителей позитивных цен</w:t>
      </w:r>
      <w:r>
        <w:rPr>
          <w:color w:val="000000"/>
          <w:szCs w:val="24"/>
        </w:rPr>
        <w:t>н</w:t>
      </w:r>
      <w:r w:rsidRPr="00E05697">
        <w:rPr>
          <w:color w:val="000000"/>
          <w:szCs w:val="24"/>
        </w:rPr>
        <w:t>остей</w:t>
      </w:r>
      <w:r>
        <w:rPr>
          <w:color w:val="000000"/>
          <w:szCs w:val="24"/>
        </w:rPr>
        <w:t>, о</w:t>
      </w:r>
      <w:r w:rsidRPr="00E05697">
        <w:rPr>
          <w:color w:val="000000"/>
          <w:szCs w:val="24"/>
        </w:rPr>
        <w:t xml:space="preserve">беспечение культурного обслуживания населения с учетом культурных интересов и </w:t>
      </w:r>
      <w:proofErr w:type="gramStart"/>
      <w:r w:rsidRPr="00E05697">
        <w:rPr>
          <w:color w:val="000000"/>
          <w:szCs w:val="24"/>
        </w:rPr>
        <w:t>потребностей</w:t>
      </w:r>
      <w:proofErr w:type="gramEnd"/>
      <w:r w:rsidRPr="00E05697">
        <w:rPr>
          <w:color w:val="000000"/>
          <w:szCs w:val="24"/>
        </w:rPr>
        <w:t xml:space="preserve"> разли</w:t>
      </w:r>
      <w:r>
        <w:rPr>
          <w:color w:val="000000"/>
          <w:szCs w:val="24"/>
        </w:rPr>
        <w:t>чных социально-возрастных групп, с</w:t>
      </w:r>
      <w:r w:rsidRPr="00E05697">
        <w:rPr>
          <w:color w:val="000000"/>
          <w:szCs w:val="24"/>
        </w:rPr>
        <w:t>оздание условий для культурно-творческой деятельности, эстетического и худож</w:t>
      </w:r>
      <w:r>
        <w:rPr>
          <w:color w:val="000000"/>
          <w:szCs w:val="24"/>
        </w:rPr>
        <w:t>ественного воспитания населения,</w:t>
      </w:r>
      <w:r w:rsidRPr="008D1B2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с</w:t>
      </w:r>
      <w:r w:rsidRPr="00E05697">
        <w:rPr>
          <w:color w:val="000000"/>
          <w:szCs w:val="24"/>
        </w:rPr>
        <w:t>охранени</w:t>
      </w:r>
      <w:r>
        <w:rPr>
          <w:color w:val="000000"/>
          <w:szCs w:val="24"/>
        </w:rPr>
        <w:t>я</w:t>
      </w:r>
      <w:r w:rsidRPr="00E05697">
        <w:rPr>
          <w:color w:val="000000"/>
          <w:szCs w:val="24"/>
        </w:rPr>
        <w:t xml:space="preserve"> и пропаганд</w:t>
      </w:r>
      <w:r>
        <w:rPr>
          <w:color w:val="000000"/>
          <w:szCs w:val="24"/>
        </w:rPr>
        <w:t>ы</w:t>
      </w:r>
      <w:r w:rsidRPr="00E05697">
        <w:rPr>
          <w:color w:val="000000"/>
          <w:szCs w:val="24"/>
        </w:rPr>
        <w:t xml:space="preserve"> культурно-исторического наследия</w:t>
      </w:r>
      <w:r>
        <w:rPr>
          <w:color w:val="000000"/>
          <w:szCs w:val="24"/>
        </w:rPr>
        <w:t xml:space="preserve">, обеспечения </w:t>
      </w:r>
      <w:r w:rsidRPr="00E05697">
        <w:rPr>
          <w:color w:val="000000"/>
          <w:szCs w:val="24"/>
        </w:rPr>
        <w:t xml:space="preserve">доступности культуры для жителей </w:t>
      </w:r>
      <w:proofErr w:type="spellStart"/>
      <w:r w:rsidRPr="00E05697">
        <w:rPr>
          <w:color w:val="000000"/>
          <w:szCs w:val="24"/>
        </w:rPr>
        <w:t>Заларинского</w:t>
      </w:r>
      <w:proofErr w:type="spellEnd"/>
      <w:r w:rsidRPr="00E05697">
        <w:rPr>
          <w:color w:val="000000"/>
          <w:szCs w:val="24"/>
        </w:rPr>
        <w:t xml:space="preserve"> района.</w:t>
      </w:r>
      <w:r>
        <w:rPr>
          <w:color w:val="000000"/>
          <w:szCs w:val="24"/>
        </w:rPr>
        <w:t xml:space="preserve"> Ресурсное обеспечение данной программы </w:t>
      </w:r>
      <w:r w:rsidRPr="003E612D">
        <w:rPr>
          <w:color w:val="000000"/>
          <w:szCs w:val="24"/>
        </w:rPr>
        <w:t>38</w:t>
      </w:r>
      <w:r>
        <w:rPr>
          <w:color w:val="000000"/>
          <w:szCs w:val="24"/>
        </w:rPr>
        <w:t xml:space="preserve"> </w:t>
      </w:r>
      <w:r w:rsidRPr="003E612D">
        <w:rPr>
          <w:color w:val="000000"/>
          <w:szCs w:val="24"/>
        </w:rPr>
        <w:t>475,1</w:t>
      </w:r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тыс</w:t>
      </w:r>
      <w:proofErr w:type="gramStart"/>
      <w:r>
        <w:rPr>
          <w:color w:val="000000"/>
          <w:szCs w:val="24"/>
        </w:rPr>
        <w:t>.р</w:t>
      </w:r>
      <w:proofErr w:type="gramEnd"/>
      <w:r>
        <w:rPr>
          <w:color w:val="000000"/>
          <w:szCs w:val="24"/>
        </w:rPr>
        <w:t>уб</w:t>
      </w:r>
      <w:proofErr w:type="spellEnd"/>
      <w:r>
        <w:rPr>
          <w:color w:val="000000"/>
          <w:szCs w:val="24"/>
        </w:rPr>
        <w:t xml:space="preserve">., увеличение составило 150 </w:t>
      </w:r>
      <w:proofErr w:type="spellStart"/>
      <w:r>
        <w:rPr>
          <w:color w:val="000000"/>
          <w:szCs w:val="24"/>
        </w:rPr>
        <w:t>тыс.руб</w:t>
      </w:r>
      <w:proofErr w:type="spellEnd"/>
      <w:r>
        <w:rPr>
          <w:color w:val="000000"/>
          <w:szCs w:val="24"/>
        </w:rPr>
        <w:t xml:space="preserve"> за счет средств федерального бюджета: </w:t>
      </w:r>
      <w:r w:rsidRPr="003E612D">
        <w:rPr>
          <w:color w:val="000000"/>
          <w:szCs w:val="24"/>
        </w:rPr>
        <w:t>Государственная поддержка муниципальных учреждений культуры</w:t>
      </w:r>
      <w:r>
        <w:rPr>
          <w:color w:val="000000"/>
          <w:szCs w:val="24"/>
        </w:rPr>
        <w:t xml:space="preserve"> -100 </w:t>
      </w:r>
      <w:proofErr w:type="spellStart"/>
      <w:r>
        <w:rPr>
          <w:color w:val="000000"/>
          <w:szCs w:val="24"/>
        </w:rPr>
        <w:t>тыс</w:t>
      </w:r>
      <w:proofErr w:type="gramStart"/>
      <w:r>
        <w:rPr>
          <w:color w:val="000000"/>
          <w:szCs w:val="24"/>
        </w:rPr>
        <w:t>.р</w:t>
      </w:r>
      <w:proofErr w:type="gramEnd"/>
      <w:r>
        <w:rPr>
          <w:color w:val="000000"/>
          <w:szCs w:val="24"/>
        </w:rPr>
        <w:t>уб</w:t>
      </w:r>
      <w:proofErr w:type="spellEnd"/>
      <w:r>
        <w:rPr>
          <w:color w:val="000000"/>
          <w:szCs w:val="24"/>
        </w:rPr>
        <w:t xml:space="preserve">.; </w:t>
      </w:r>
      <w:r w:rsidRPr="003E612D">
        <w:rPr>
          <w:color w:val="000000"/>
          <w:szCs w:val="24"/>
        </w:rPr>
        <w:t>Государственная поддержка лучших работников муниципальных учреждений культуры, находящихся на территориях сельских поселений</w:t>
      </w:r>
      <w:r>
        <w:rPr>
          <w:color w:val="000000"/>
          <w:szCs w:val="24"/>
        </w:rPr>
        <w:t>-50тыс.руб.</w:t>
      </w:r>
    </w:p>
    <w:p w:rsidR="00DC3EFB" w:rsidRDefault="00DC3EFB" w:rsidP="00DC3EFB">
      <w:pPr>
        <w:ind w:firstLine="426"/>
        <w:jc w:val="both"/>
      </w:pPr>
    </w:p>
    <w:p w:rsidR="00DC3EFB" w:rsidRDefault="00DC3EFB" w:rsidP="00DC3EFB">
      <w:pPr>
        <w:jc w:val="center"/>
        <w:rPr>
          <w:b/>
        </w:rPr>
      </w:pPr>
      <w:r w:rsidRPr="00B65480">
        <w:rPr>
          <w:b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B65480">
        <w:rPr>
          <w:b/>
        </w:rPr>
        <w:t>Заларинского</w:t>
      </w:r>
      <w:proofErr w:type="spellEnd"/>
      <w:r w:rsidRPr="00B65480">
        <w:rPr>
          <w:b/>
        </w:rPr>
        <w:t xml:space="preserve"> района на 2016 г."</w:t>
      </w:r>
    </w:p>
    <w:p w:rsidR="00DC3EFB" w:rsidRPr="00B65480" w:rsidRDefault="00DC3EFB" w:rsidP="00DC3EFB">
      <w:pPr>
        <w:jc w:val="center"/>
        <w:rPr>
          <w:b/>
        </w:rPr>
      </w:pPr>
    </w:p>
    <w:p w:rsidR="00A31261" w:rsidRDefault="00DC3EFB" w:rsidP="00DC3EFB">
      <w:pPr>
        <w:jc w:val="both"/>
        <w:rPr>
          <w:szCs w:val="24"/>
        </w:rPr>
      </w:pPr>
      <w:r>
        <w:rPr>
          <w:szCs w:val="24"/>
        </w:rPr>
        <w:t xml:space="preserve">   Реализация данной программы направлена </w:t>
      </w:r>
      <w:r w:rsidR="00A31261">
        <w:rPr>
          <w:szCs w:val="24"/>
        </w:rPr>
        <w:t xml:space="preserve">на создание комфортных условий проживания и </w:t>
      </w:r>
      <w:r>
        <w:rPr>
          <w:szCs w:val="24"/>
        </w:rPr>
        <w:t xml:space="preserve"> </w:t>
      </w:r>
      <w:r w:rsidRPr="00293E5D">
        <w:rPr>
          <w:szCs w:val="24"/>
        </w:rPr>
        <w:t xml:space="preserve">улучшение жилищных условий граждан, проживающих в сельской местности, обеспечение доступным жильем молодых </w:t>
      </w:r>
      <w:r>
        <w:rPr>
          <w:szCs w:val="24"/>
        </w:rPr>
        <w:t>семей и молодых специалистов.</w:t>
      </w:r>
      <w:r w:rsidRPr="0080229C">
        <w:rPr>
          <w:szCs w:val="24"/>
        </w:rPr>
        <w:t xml:space="preserve"> </w:t>
      </w:r>
      <w:r>
        <w:rPr>
          <w:color w:val="000000"/>
          <w:szCs w:val="24"/>
        </w:rPr>
        <w:t xml:space="preserve">Обеспечение программы </w:t>
      </w:r>
      <w:r>
        <w:rPr>
          <w:szCs w:val="24"/>
        </w:rPr>
        <w:t xml:space="preserve"> составил</w:t>
      </w:r>
      <w:r w:rsidR="00A31261">
        <w:rPr>
          <w:szCs w:val="24"/>
        </w:rPr>
        <w:t>о</w:t>
      </w:r>
      <w:r>
        <w:rPr>
          <w:szCs w:val="24"/>
        </w:rPr>
        <w:t xml:space="preserve"> </w:t>
      </w:r>
      <w:r w:rsidRPr="001B2501">
        <w:rPr>
          <w:szCs w:val="24"/>
        </w:rPr>
        <w:t>82320,4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</w:t>
      </w:r>
      <w:r w:rsidRPr="00881219">
        <w:rPr>
          <w:color w:val="000000"/>
          <w:szCs w:val="24"/>
        </w:rPr>
        <w:t xml:space="preserve"> </w:t>
      </w:r>
      <w:r>
        <w:rPr>
          <w:szCs w:val="24"/>
        </w:rPr>
        <w:t xml:space="preserve">ассигнования увеличены на 76 452,2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 xml:space="preserve">.: </w:t>
      </w:r>
    </w:p>
    <w:p w:rsidR="00A31261" w:rsidRDefault="00A31261" w:rsidP="00DC3EFB">
      <w:pPr>
        <w:jc w:val="both"/>
        <w:rPr>
          <w:szCs w:val="24"/>
        </w:rPr>
      </w:pPr>
      <w:r>
        <w:rPr>
          <w:szCs w:val="24"/>
        </w:rPr>
        <w:t>-</w:t>
      </w:r>
      <w:proofErr w:type="spellStart"/>
      <w:r w:rsidR="00DC3EFB">
        <w:rPr>
          <w:szCs w:val="24"/>
        </w:rPr>
        <w:t>с</w:t>
      </w:r>
      <w:r w:rsidR="00DC3EFB" w:rsidRPr="001B2501">
        <w:rPr>
          <w:szCs w:val="24"/>
        </w:rPr>
        <w:t>офинансирование</w:t>
      </w:r>
      <w:proofErr w:type="spellEnd"/>
      <w:r w:rsidR="00DC3EFB" w:rsidRPr="001B2501">
        <w:rPr>
          <w:szCs w:val="24"/>
        </w:rPr>
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 в рамках реализации мероприятий федеральной целевой программы «Устойчивое развитие сельских территорий на 2014 - 2017 годы и на период до 2020 года» за счет средств областного бюджета</w:t>
      </w:r>
      <w:r w:rsidR="00DC3EFB">
        <w:rPr>
          <w:szCs w:val="24"/>
        </w:rPr>
        <w:t xml:space="preserve"> -729,2 </w:t>
      </w:r>
      <w:proofErr w:type="spellStart"/>
      <w:r w:rsidR="00DC3EFB">
        <w:rPr>
          <w:szCs w:val="24"/>
        </w:rPr>
        <w:t>тыс</w:t>
      </w:r>
      <w:proofErr w:type="gramStart"/>
      <w:r w:rsidR="00DC3EFB">
        <w:rPr>
          <w:szCs w:val="24"/>
        </w:rPr>
        <w:t>.р</w:t>
      </w:r>
      <w:proofErr w:type="gramEnd"/>
      <w:r w:rsidR="00DC3EFB">
        <w:rPr>
          <w:szCs w:val="24"/>
        </w:rPr>
        <w:t>уб</w:t>
      </w:r>
      <w:proofErr w:type="spellEnd"/>
      <w:r w:rsidR="00DC3EFB">
        <w:rPr>
          <w:szCs w:val="24"/>
        </w:rPr>
        <w:t>.</w:t>
      </w:r>
      <w:r w:rsidR="00DC3EFB" w:rsidRPr="00662006">
        <w:rPr>
          <w:szCs w:val="24"/>
        </w:rPr>
        <w:t xml:space="preserve"> </w:t>
      </w:r>
      <w:r w:rsidR="00DC3EFB">
        <w:rPr>
          <w:szCs w:val="24"/>
        </w:rPr>
        <w:t xml:space="preserve">(строительство жилых домов); </w:t>
      </w:r>
    </w:p>
    <w:p w:rsidR="00A31261" w:rsidRDefault="00A31261" w:rsidP="00DC3EFB">
      <w:pPr>
        <w:jc w:val="both"/>
        <w:rPr>
          <w:szCs w:val="24"/>
        </w:rPr>
      </w:pPr>
      <w:r>
        <w:rPr>
          <w:szCs w:val="24"/>
        </w:rPr>
        <w:t>-</w:t>
      </w:r>
      <w:proofErr w:type="spellStart"/>
      <w:r w:rsidR="00DC3EFB">
        <w:rPr>
          <w:szCs w:val="24"/>
        </w:rPr>
        <w:t>с</w:t>
      </w:r>
      <w:r w:rsidR="00DC3EFB" w:rsidRPr="00662006">
        <w:rPr>
          <w:szCs w:val="24"/>
        </w:rPr>
        <w:t>офинансирование</w:t>
      </w:r>
      <w:proofErr w:type="spellEnd"/>
      <w:r w:rsidR="00DC3EFB" w:rsidRPr="00662006">
        <w:rPr>
          <w:szCs w:val="24"/>
        </w:rPr>
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 в рамках реализации мероприятий федеральной целевой программы «Устойчивое развитие сельских территорий на 2014 - 2017 годы и на период до 2020 года» за счет средств федерального бюджета</w:t>
      </w:r>
      <w:r w:rsidR="00DC3EFB">
        <w:rPr>
          <w:szCs w:val="24"/>
        </w:rPr>
        <w:t xml:space="preserve">- 661,9 </w:t>
      </w:r>
      <w:proofErr w:type="spellStart"/>
      <w:r w:rsidR="00DC3EFB">
        <w:rPr>
          <w:szCs w:val="24"/>
        </w:rPr>
        <w:t>тыс</w:t>
      </w:r>
      <w:proofErr w:type="gramStart"/>
      <w:r w:rsidR="00DC3EFB">
        <w:rPr>
          <w:szCs w:val="24"/>
        </w:rPr>
        <w:t>.р</w:t>
      </w:r>
      <w:proofErr w:type="gramEnd"/>
      <w:r w:rsidR="00DC3EFB">
        <w:rPr>
          <w:szCs w:val="24"/>
        </w:rPr>
        <w:t>уб</w:t>
      </w:r>
      <w:proofErr w:type="spellEnd"/>
      <w:r w:rsidR="00DC3EFB">
        <w:rPr>
          <w:szCs w:val="24"/>
        </w:rPr>
        <w:t xml:space="preserve">. (строительство жилых домов); </w:t>
      </w:r>
    </w:p>
    <w:p w:rsidR="00DC3EFB" w:rsidRDefault="00A31261" w:rsidP="00DC3EFB">
      <w:pPr>
        <w:jc w:val="both"/>
      </w:pPr>
      <w:r>
        <w:rPr>
          <w:szCs w:val="24"/>
        </w:rPr>
        <w:t>-</w:t>
      </w:r>
      <w:bookmarkStart w:id="0" w:name="_GoBack"/>
      <w:bookmarkEnd w:id="0"/>
      <w:r w:rsidR="00DC3EFB">
        <w:rPr>
          <w:szCs w:val="24"/>
        </w:rPr>
        <w:t>с</w:t>
      </w:r>
      <w:r w:rsidR="00DC3EFB" w:rsidRPr="00662006">
        <w:rPr>
          <w:szCs w:val="24"/>
        </w:rPr>
        <w:t>троительство и реконструкци</w:t>
      </w:r>
      <w:r w:rsidR="00DC3EFB">
        <w:rPr>
          <w:szCs w:val="24"/>
        </w:rPr>
        <w:t xml:space="preserve">я </w:t>
      </w:r>
      <w:r w:rsidR="00DC3EFB" w:rsidRPr="00662006">
        <w:rPr>
          <w:szCs w:val="24"/>
        </w:rPr>
        <w:t xml:space="preserve">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</w:r>
      <w:r w:rsidR="00DC3EFB">
        <w:rPr>
          <w:szCs w:val="24"/>
        </w:rPr>
        <w:t xml:space="preserve"> сельскохозяйственной продукции- 75 061,2 </w:t>
      </w:r>
      <w:proofErr w:type="spellStart"/>
      <w:r w:rsidR="00DC3EFB">
        <w:rPr>
          <w:szCs w:val="24"/>
        </w:rPr>
        <w:t>тыс.руб</w:t>
      </w:r>
      <w:proofErr w:type="spellEnd"/>
      <w:r w:rsidR="00DC3EFB">
        <w:rPr>
          <w:szCs w:val="24"/>
        </w:rPr>
        <w:t>.(</w:t>
      </w:r>
      <w:r w:rsidR="00DC3EFB">
        <w:t xml:space="preserve">реконструкции подъезда дороги </w:t>
      </w:r>
      <w:proofErr w:type="spellStart"/>
      <w:r w:rsidR="00DC3EFB">
        <w:t>д</w:t>
      </w:r>
      <w:proofErr w:type="gramStart"/>
      <w:r w:rsidR="00DC3EFB">
        <w:t>.М</w:t>
      </w:r>
      <w:proofErr w:type="gramEnd"/>
      <w:r w:rsidR="00DC3EFB">
        <w:t>ейровка</w:t>
      </w:r>
      <w:proofErr w:type="spellEnd"/>
      <w:r w:rsidR="00DC3EFB">
        <w:t>).</w:t>
      </w:r>
    </w:p>
    <w:p w:rsidR="00DC3EFB" w:rsidRDefault="00DC3EFB" w:rsidP="00DC3EFB">
      <w:pPr>
        <w:jc w:val="both"/>
      </w:pPr>
    </w:p>
    <w:p w:rsidR="00DC3EFB" w:rsidRDefault="00DC3EFB" w:rsidP="00DC3EFB">
      <w:pPr>
        <w:jc w:val="center"/>
        <w:rPr>
          <w:b/>
        </w:rPr>
      </w:pPr>
      <w:r w:rsidRPr="00283205">
        <w:rPr>
          <w:b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283205">
        <w:rPr>
          <w:b/>
        </w:rPr>
        <w:t>Заларинском</w:t>
      </w:r>
      <w:proofErr w:type="spellEnd"/>
      <w:r w:rsidRPr="00283205">
        <w:rPr>
          <w:b/>
        </w:rPr>
        <w:t xml:space="preserve"> </w:t>
      </w:r>
    </w:p>
    <w:p w:rsidR="00DC3EFB" w:rsidRDefault="00DC3EFB" w:rsidP="00DC3EFB">
      <w:pPr>
        <w:jc w:val="center"/>
        <w:rPr>
          <w:b/>
        </w:rPr>
      </w:pPr>
      <w:proofErr w:type="gramStart"/>
      <w:r w:rsidRPr="00283205">
        <w:rPr>
          <w:b/>
        </w:rPr>
        <w:t>районе</w:t>
      </w:r>
      <w:proofErr w:type="gramEnd"/>
      <w:r w:rsidRPr="00283205">
        <w:rPr>
          <w:b/>
        </w:rPr>
        <w:t xml:space="preserve"> на 2016 год»</w:t>
      </w:r>
      <w:r>
        <w:rPr>
          <w:b/>
        </w:rPr>
        <w:t>.</w:t>
      </w:r>
    </w:p>
    <w:p w:rsidR="00DC3EFB" w:rsidRPr="00F7188E" w:rsidRDefault="00DC3EFB" w:rsidP="00DC3EFB">
      <w:pPr>
        <w:jc w:val="both"/>
        <w:rPr>
          <w:szCs w:val="24"/>
        </w:rPr>
      </w:pPr>
      <w:r>
        <w:rPr>
          <w:szCs w:val="24"/>
        </w:rPr>
        <w:t>По данной программе уменьшены ассигнования направленные на п</w:t>
      </w:r>
      <w:r w:rsidRPr="00F7188E">
        <w:rPr>
          <w:szCs w:val="24"/>
        </w:rPr>
        <w:t>роведение Всероссийской сельскохозяйственной переписи в 2016 году</w:t>
      </w:r>
      <w:r>
        <w:rPr>
          <w:szCs w:val="24"/>
        </w:rPr>
        <w:t xml:space="preserve"> в сумме 130,1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</w:t>
      </w:r>
    </w:p>
    <w:p w:rsidR="00DC3EFB" w:rsidRPr="00283205" w:rsidRDefault="00DC3EFB" w:rsidP="00DC3EFB">
      <w:pPr>
        <w:jc w:val="both"/>
      </w:pPr>
    </w:p>
    <w:p w:rsidR="002A07E7" w:rsidRPr="002D68F8" w:rsidRDefault="002A07E7" w:rsidP="00063FA4">
      <w:pPr>
        <w:jc w:val="center"/>
        <w:rPr>
          <w:b/>
          <w:szCs w:val="24"/>
        </w:rPr>
      </w:pPr>
    </w:p>
    <w:sectPr w:rsidR="002A07E7" w:rsidRPr="002D68F8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269E"/>
    <w:rsid w:val="000175E7"/>
    <w:rsid w:val="00021518"/>
    <w:rsid w:val="00026A7D"/>
    <w:rsid w:val="0005345B"/>
    <w:rsid w:val="00063FA4"/>
    <w:rsid w:val="000676F0"/>
    <w:rsid w:val="00071B59"/>
    <w:rsid w:val="0008428A"/>
    <w:rsid w:val="00092DF8"/>
    <w:rsid w:val="0009335B"/>
    <w:rsid w:val="000B2AA9"/>
    <w:rsid w:val="000C2D25"/>
    <w:rsid w:val="000C58C7"/>
    <w:rsid w:val="000D7E2E"/>
    <w:rsid w:val="000E4D55"/>
    <w:rsid w:val="000E4FA5"/>
    <w:rsid w:val="000E51D5"/>
    <w:rsid w:val="000F2FF9"/>
    <w:rsid w:val="00110F3B"/>
    <w:rsid w:val="00122A23"/>
    <w:rsid w:val="00126E98"/>
    <w:rsid w:val="001311D8"/>
    <w:rsid w:val="00134DF0"/>
    <w:rsid w:val="00137D1C"/>
    <w:rsid w:val="00155F7E"/>
    <w:rsid w:val="00172C1B"/>
    <w:rsid w:val="0017716C"/>
    <w:rsid w:val="00180461"/>
    <w:rsid w:val="00181508"/>
    <w:rsid w:val="00186524"/>
    <w:rsid w:val="001A4F4C"/>
    <w:rsid w:val="001A78FB"/>
    <w:rsid w:val="001C6672"/>
    <w:rsid w:val="001E7E6C"/>
    <w:rsid w:val="00204683"/>
    <w:rsid w:val="00212E1F"/>
    <w:rsid w:val="00221C61"/>
    <w:rsid w:val="00222E3C"/>
    <w:rsid w:val="00232BFD"/>
    <w:rsid w:val="00236038"/>
    <w:rsid w:val="002479CD"/>
    <w:rsid w:val="00255F96"/>
    <w:rsid w:val="00264789"/>
    <w:rsid w:val="002730E4"/>
    <w:rsid w:val="002739A9"/>
    <w:rsid w:val="0028518B"/>
    <w:rsid w:val="002864A0"/>
    <w:rsid w:val="00295507"/>
    <w:rsid w:val="002A07E7"/>
    <w:rsid w:val="002A20C6"/>
    <w:rsid w:val="002A54CB"/>
    <w:rsid w:val="002B52AA"/>
    <w:rsid w:val="002C625A"/>
    <w:rsid w:val="002D38E6"/>
    <w:rsid w:val="002D68F8"/>
    <w:rsid w:val="002E48B5"/>
    <w:rsid w:val="002E7545"/>
    <w:rsid w:val="002F5327"/>
    <w:rsid w:val="002F60D0"/>
    <w:rsid w:val="0030202A"/>
    <w:rsid w:val="00304697"/>
    <w:rsid w:val="00317696"/>
    <w:rsid w:val="00322AA4"/>
    <w:rsid w:val="00325D14"/>
    <w:rsid w:val="00341007"/>
    <w:rsid w:val="003463B9"/>
    <w:rsid w:val="0035062D"/>
    <w:rsid w:val="00353D99"/>
    <w:rsid w:val="003A0462"/>
    <w:rsid w:val="003B1E7E"/>
    <w:rsid w:val="003B54E1"/>
    <w:rsid w:val="003D4C31"/>
    <w:rsid w:val="003D4DD8"/>
    <w:rsid w:val="00414657"/>
    <w:rsid w:val="0042162F"/>
    <w:rsid w:val="00433455"/>
    <w:rsid w:val="00440076"/>
    <w:rsid w:val="00440C77"/>
    <w:rsid w:val="00453CE5"/>
    <w:rsid w:val="00454FD5"/>
    <w:rsid w:val="00462B1C"/>
    <w:rsid w:val="0046548A"/>
    <w:rsid w:val="00473229"/>
    <w:rsid w:val="004760E7"/>
    <w:rsid w:val="004840A4"/>
    <w:rsid w:val="00494D7E"/>
    <w:rsid w:val="004A7A29"/>
    <w:rsid w:val="004B58FC"/>
    <w:rsid w:val="004C1E57"/>
    <w:rsid w:val="004C6604"/>
    <w:rsid w:val="004E3C0E"/>
    <w:rsid w:val="004F160E"/>
    <w:rsid w:val="004F2425"/>
    <w:rsid w:val="005029CD"/>
    <w:rsid w:val="00511597"/>
    <w:rsid w:val="005151EA"/>
    <w:rsid w:val="00516D85"/>
    <w:rsid w:val="0052027E"/>
    <w:rsid w:val="0052077F"/>
    <w:rsid w:val="005453EA"/>
    <w:rsid w:val="00546719"/>
    <w:rsid w:val="00572E6A"/>
    <w:rsid w:val="00576F68"/>
    <w:rsid w:val="005A0DBE"/>
    <w:rsid w:val="005A5AE6"/>
    <w:rsid w:val="005B761B"/>
    <w:rsid w:val="005C172F"/>
    <w:rsid w:val="005C2E9F"/>
    <w:rsid w:val="005C4FA3"/>
    <w:rsid w:val="005C6504"/>
    <w:rsid w:val="005D13F8"/>
    <w:rsid w:val="005D659C"/>
    <w:rsid w:val="005E33EB"/>
    <w:rsid w:val="005E428C"/>
    <w:rsid w:val="005F24AE"/>
    <w:rsid w:val="005F59CF"/>
    <w:rsid w:val="00603B57"/>
    <w:rsid w:val="00612F48"/>
    <w:rsid w:val="00620E65"/>
    <w:rsid w:val="00627314"/>
    <w:rsid w:val="00633147"/>
    <w:rsid w:val="00666502"/>
    <w:rsid w:val="00667530"/>
    <w:rsid w:val="006715CB"/>
    <w:rsid w:val="00674E2B"/>
    <w:rsid w:val="0067688D"/>
    <w:rsid w:val="006853C7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6083"/>
    <w:rsid w:val="006F0892"/>
    <w:rsid w:val="006F7277"/>
    <w:rsid w:val="007010F6"/>
    <w:rsid w:val="00712979"/>
    <w:rsid w:val="00716A3D"/>
    <w:rsid w:val="0073171E"/>
    <w:rsid w:val="00736C14"/>
    <w:rsid w:val="0074084F"/>
    <w:rsid w:val="007502A1"/>
    <w:rsid w:val="007704BE"/>
    <w:rsid w:val="0079164B"/>
    <w:rsid w:val="00791CC5"/>
    <w:rsid w:val="0079362A"/>
    <w:rsid w:val="007A08C4"/>
    <w:rsid w:val="007B13D3"/>
    <w:rsid w:val="007B63DD"/>
    <w:rsid w:val="007C14DF"/>
    <w:rsid w:val="007D0371"/>
    <w:rsid w:val="007D22B6"/>
    <w:rsid w:val="007D2FB8"/>
    <w:rsid w:val="007E7EF2"/>
    <w:rsid w:val="00821AF1"/>
    <w:rsid w:val="008249E8"/>
    <w:rsid w:val="00837AC6"/>
    <w:rsid w:val="0085735B"/>
    <w:rsid w:val="00861A93"/>
    <w:rsid w:val="008669ED"/>
    <w:rsid w:val="008942E1"/>
    <w:rsid w:val="008B0B59"/>
    <w:rsid w:val="008B0EB7"/>
    <w:rsid w:val="008D68E5"/>
    <w:rsid w:val="008D6B8A"/>
    <w:rsid w:val="008E5564"/>
    <w:rsid w:val="008F4B23"/>
    <w:rsid w:val="009027BC"/>
    <w:rsid w:val="009255CA"/>
    <w:rsid w:val="00933E1C"/>
    <w:rsid w:val="00935270"/>
    <w:rsid w:val="00935825"/>
    <w:rsid w:val="009508A8"/>
    <w:rsid w:val="00955D8B"/>
    <w:rsid w:val="00973824"/>
    <w:rsid w:val="009762C6"/>
    <w:rsid w:val="00980DEB"/>
    <w:rsid w:val="009830EC"/>
    <w:rsid w:val="0099154D"/>
    <w:rsid w:val="009A395D"/>
    <w:rsid w:val="009A3D6D"/>
    <w:rsid w:val="009B24A6"/>
    <w:rsid w:val="009B3F23"/>
    <w:rsid w:val="009F6CBD"/>
    <w:rsid w:val="00A02348"/>
    <w:rsid w:val="00A10569"/>
    <w:rsid w:val="00A11BBA"/>
    <w:rsid w:val="00A16063"/>
    <w:rsid w:val="00A25B46"/>
    <w:rsid w:val="00A31261"/>
    <w:rsid w:val="00A34AD5"/>
    <w:rsid w:val="00A427DF"/>
    <w:rsid w:val="00A4296E"/>
    <w:rsid w:val="00A45AC5"/>
    <w:rsid w:val="00A543C7"/>
    <w:rsid w:val="00A6095A"/>
    <w:rsid w:val="00A62EDB"/>
    <w:rsid w:val="00A776A4"/>
    <w:rsid w:val="00A81BB9"/>
    <w:rsid w:val="00A822C5"/>
    <w:rsid w:val="00A825DA"/>
    <w:rsid w:val="00A85238"/>
    <w:rsid w:val="00AD182C"/>
    <w:rsid w:val="00AD2FFE"/>
    <w:rsid w:val="00AE62E1"/>
    <w:rsid w:val="00AE6CFC"/>
    <w:rsid w:val="00B228CA"/>
    <w:rsid w:val="00B2408F"/>
    <w:rsid w:val="00B33D0C"/>
    <w:rsid w:val="00B43654"/>
    <w:rsid w:val="00B45F5F"/>
    <w:rsid w:val="00B46EA3"/>
    <w:rsid w:val="00B611B2"/>
    <w:rsid w:val="00B80D08"/>
    <w:rsid w:val="00B85951"/>
    <w:rsid w:val="00B923E9"/>
    <w:rsid w:val="00BC41DD"/>
    <w:rsid w:val="00BD0B4A"/>
    <w:rsid w:val="00BD6D62"/>
    <w:rsid w:val="00BD6DC3"/>
    <w:rsid w:val="00BD7A31"/>
    <w:rsid w:val="00BF3E37"/>
    <w:rsid w:val="00C176A6"/>
    <w:rsid w:val="00C24BC9"/>
    <w:rsid w:val="00C3263D"/>
    <w:rsid w:val="00C36D81"/>
    <w:rsid w:val="00C63D72"/>
    <w:rsid w:val="00C75697"/>
    <w:rsid w:val="00C85220"/>
    <w:rsid w:val="00C87D8B"/>
    <w:rsid w:val="00C95097"/>
    <w:rsid w:val="00CC3565"/>
    <w:rsid w:val="00CC4DEB"/>
    <w:rsid w:val="00CC7961"/>
    <w:rsid w:val="00CE570D"/>
    <w:rsid w:val="00CF3BF9"/>
    <w:rsid w:val="00D046C2"/>
    <w:rsid w:val="00D05790"/>
    <w:rsid w:val="00D22C5D"/>
    <w:rsid w:val="00D33486"/>
    <w:rsid w:val="00D46C1A"/>
    <w:rsid w:val="00D634AA"/>
    <w:rsid w:val="00D75936"/>
    <w:rsid w:val="00D85426"/>
    <w:rsid w:val="00D8633E"/>
    <w:rsid w:val="00D91C7A"/>
    <w:rsid w:val="00D97332"/>
    <w:rsid w:val="00DA1A1A"/>
    <w:rsid w:val="00DA554D"/>
    <w:rsid w:val="00DB07DC"/>
    <w:rsid w:val="00DB2B82"/>
    <w:rsid w:val="00DB59CD"/>
    <w:rsid w:val="00DC0D00"/>
    <w:rsid w:val="00DC3EFB"/>
    <w:rsid w:val="00DE4C21"/>
    <w:rsid w:val="00DF0DC1"/>
    <w:rsid w:val="00DF3227"/>
    <w:rsid w:val="00E065ED"/>
    <w:rsid w:val="00E120A5"/>
    <w:rsid w:val="00E178BD"/>
    <w:rsid w:val="00E3769D"/>
    <w:rsid w:val="00E43718"/>
    <w:rsid w:val="00E47EEA"/>
    <w:rsid w:val="00E50836"/>
    <w:rsid w:val="00E565D7"/>
    <w:rsid w:val="00E6078B"/>
    <w:rsid w:val="00E66713"/>
    <w:rsid w:val="00E7237D"/>
    <w:rsid w:val="00E82CEA"/>
    <w:rsid w:val="00E86ED4"/>
    <w:rsid w:val="00E93FF0"/>
    <w:rsid w:val="00EB0C86"/>
    <w:rsid w:val="00EB7452"/>
    <w:rsid w:val="00EB7678"/>
    <w:rsid w:val="00EC267E"/>
    <w:rsid w:val="00EC390D"/>
    <w:rsid w:val="00ED1E74"/>
    <w:rsid w:val="00EE2901"/>
    <w:rsid w:val="00EE40B4"/>
    <w:rsid w:val="00EE62DC"/>
    <w:rsid w:val="00EE7474"/>
    <w:rsid w:val="00F03C36"/>
    <w:rsid w:val="00F2038E"/>
    <w:rsid w:val="00F35BD9"/>
    <w:rsid w:val="00F411F1"/>
    <w:rsid w:val="00F557E1"/>
    <w:rsid w:val="00F644FF"/>
    <w:rsid w:val="00F65B06"/>
    <w:rsid w:val="00F72109"/>
    <w:rsid w:val="00F77563"/>
    <w:rsid w:val="00F9000C"/>
    <w:rsid w:val="00F93CCF"/>
    <w:rsid w:val="00FA6AD3"/>
    <w:rsid w:val="00FB3B72"/>
    <w:rsid w:val="00FC28BF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83C7E-2B5B-40DE-8F11-3A6498D02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Татьяна Владимировна Зотова</cp:lastModifiedBy>
  <cp:revision>14</cp:revision>
  <cp:lastPrinted>2016-05-24T09:23:00Z</cp:lastPrinted>
  <dcterms:created xsi:type="dcterms:W3CDTF">2016-01-29T05:56:00Z</dcterms:created>
  <dcterms:modified xsi:type="dcterms:W3CDTF">2016-05-25T00:05:00Z</dcterms:modified>
</cp:coreProperties>
</file>