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№ 1 к постановлению администрации 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муниципального образования «</w:t>
      </w:r>
      <w:proofErr w:type="spellStart"/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Заларинский</w:t>
      </w:r>
      <w:proofErr w:type="spellEnd"/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район»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«___» _________2024 г. №_________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C92315" w:rsidRPr="00C92315" w:rsidRDefault="00C92315" w:rsidP="00C9231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C92315" w:rsidRPr="00C92315" w:rsidRDefault="00C92315" w:rsidP="00C9231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Заларинского</w:t>
      </w:r>
      <w:proofErr w:type="spellEnd"/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годы» 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Паспорт программы</w:t>
      </w:r>
    </w:p>
    <w:p w:rsidR="00C92315" w:rsidRPr="00C92315" w:rsidRDefault="00C92315" w:rsidP="00C92315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муниципальной 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 «</w:t>
            </w:r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Заларинского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района на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годы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Основание для разработки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92"/>
              </w:tabs>
              <w:autoSpaceDE w:val="0"/>
              <w:autoSpaceDN w:val="0"/>
              <w:adjustRightInd w:val="0"/>
              <w:spacing w:after="0" w:line="240" w:lineRule="auto"/>
              <w:ind w:left="8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Федеральный закон от 0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6.10.2003 г. № 131 - ФЗ </w:t>
            </w:r>
            <w:r w:rsidRPr="00C923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«Об общих принципах организации местного самоуправления в Российской Федерации».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8" w:firstLine="5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Правительства Российской Федерации от 31.05.2019 №696 «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shd w:val="clear" w:color="auto" w:fill="FFFFFF"/>
                <w:lang w:eastAsia="ru-RU"/>
              </w:rPr>
              <w:t>Об утверждении государственной программы Российской Федерации</w:t>
            </w:r>
            <w:bookmarkStart w:id="0" w:name="_GoBack"/>
            <w:bookmarkEnd w:id="0"/>
            <w:r w:rsidRPr="00C92315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 «Комплексное развитие сельских территорий» 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8" w:firstLine="5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Устав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район».</w:t>
            </w:r>
          </w:p>
          <w:p w:rsidR="00C92315" w:rsidRPr="00C92315" w:rsidRDefault="00C92315" w:rsidP="00977C85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8" w:firstLine="5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 от 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4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район».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Заказчик-координатор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район»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-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Исполнители муниципальной программы                       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6C6F9A">
            <w:pPr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по строительству, архитектуре и дорожному хозяйству, комитет по образованию, комитет по культуре администрации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район», Комитет по финансам администрации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район», администрации поселений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Заларинского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комфортных условий жизнедеятельности в сельской местности, активизация участия сельских сообществ в решении вопросов местного значения, формирование позитивного отношения к селу и сельскому образу жизни, привлечение населения для постоянного местожительства в сельскую местность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tabs>
                <w:tab w:val="left" w:pos="403"/>
              </w:tabs>
              <w:autoSpaceDE w:val="0"/>
              <w:autoSpaceDN w:val="0"/>
              <w:adjustRightInd w:val="0"/>
              <w:spacing w:after="0" w:line="322" w:lineRule="exact"/>
              <w:ind w:right="14" w:firstLine="2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  <w:t>Создание системы обеспечения жильем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проживающих и желающих проживать в сельской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местности и закрепление в сельской                                    местности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молодых семей и молодых специалистов.</w:t>
            </w:r>
          </w:p>
          <w:p w:rsidR="00C92315" w:rsidRPr="00C92315" w:rsidRDefault="00C92315" w:rsidP="00C92315">
            <w:pPr>
              <w:tabs>
                <w:tab w:val="left" w:pos="566"/>
              </w:tabs>
              <w:autoSpaceDE w:val="0"/>
              <w:autoSpaceDN w:val="0"/>
              <w:adjustRightInd w:val="0"/>
              <w:spacing w:after="0" w:line="322" w:lineRule="exact"/>
              <w:ind w:left="5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  <w:t>Повышение уровня комплексного обустройства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населенных пунктов.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3. Активизация граждан, проживающих в сельской местности, в реализации общественно значимых проектов.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 Создание условий для привлечения и закрепления молодых     специалистов в бюджетной сфере и агропромышленном комплексе района.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8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детей школьного и дошкольного возраста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р.п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proofErr w:type="gram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имеющих возможность получать образовательные услуги в современных комфортных условиях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proofErr w:type="gramEnd"/>
          </w:p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8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спортивных объектов, предназначенных для активного отдыха и спорта.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8" w:right="1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населенных пунктов.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8" w:right="1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сельского населения питьевой водой.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right="139" w:firstLine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Default="00C92315" w:rsidP="00C9231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Общий объем фина</w:t>
            </w:r>
            <w:r w:rsid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нсирования Программы составляет 819 417,7 тыс. руб., в том числе:</w:t>
            </w:r>
          </w:p>
          <w:p w:rsidR="003F35EC" w:rsidRDefault="003F35EC" w:rsidP="00C9231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2025 г. – </w:t>
            </w:r>
            <w:r w:rsidRP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364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220,2</w:t>
            </w:r>
            <w:r w:rsid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руб., местный бюджет - </w:t>
            </w:r>
            <w:r w:rsidR="00AC0D49" w:rsidRP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1378,0</w:t>
            </w:r>
            <w:r w:rsid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F35EC" w:rsidRPr="00C92315" w:rsidRDefault="003F35EC" w:rsidP="00C9231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>
                <w:rPr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2026 г</w:t>
              </w:r>
            </w:smartTag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– </w:t>
            </w:r>
            <w:r w:rsidRP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455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197,5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</w:t>
            </w:r>
            <w:r w:rsid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., </w:t>
            </w:r>
            <w:r w:rsidR="00AC0D49" w:rsidRP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местный бюджет -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C0D49">
              <w:t xml:space="preserve"> </w:t>
            </w:r>
            <w:r w:rsidR="00AC0D49" w:rsidRP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2044,4</w:t>
            </w:r>
            <w:r w:rsidR="00AC0D4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92315" w:rsidRPr="00C92315" w:rsidRDefault="003F35EC" w:rsidP="00C92315">
            <w:pPr>
              <w:tabs>
                <w:tab w:val="left" w:pos="567"/>
                <w:tab w:val="left" w:pos="909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2027 г. – 0 тыс. руб.</w:t>
            </w:r>
            <w:r w:rsidR="00AC0D4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AC0D49" w:rsidRPr="00AC0D4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  <w:r w:rsidR="00AC0D4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– о тыс. руб.</w:t>
            </w:r>
          </w:p>
        </w:tc>
      </w:tr>
      <w:tr w:rsidR="00C92315" w:rsidRPr="00C92315" w:rsidTr="00EF787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  <w:p w:rsidR="00C92315" w:rsidRPr="00C92315" w:rsidRDefault="00C92315" w:rsidP="00C92315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br w:type="column"/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widowControl w:val="0"/>
              <w:numPr>
                <w:ilvl w:val="0"/>
                <w:numId w:val="1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322" w:lineRule="exact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новых зданий для образовательных учреждений на сельских территориях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Заларинского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– 1 ед.;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1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322" w:lineRule="exact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Прирост сельского населения, обеспеченного новыми спортивными объектами (нарастающим итогом), - 2870 человек за весь период реализации программы; 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1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322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498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gram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spellEnd"/>
            <w:proofErr w:type="gram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жилых помещений гражданам, проживающим на сельских территориях</w:t>
            </w:r>
          </w:p>
        </w:tc>
      </w:tr>
      <w:tr w:rsidR="00C92315" w:rsidRPr="00C92315" w:rsidTr="00EF7875">
        <w:trPr>
          <w:trHeight w:val="395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Мероприятия по развитию инженерной инфраструктуры:</w:t>
            </w:r>
          </w:p>
          <w:p w:rsidR="00C92315" w:rsidRPr="00C92315" w:rsidRDefault="00C92315" w:rsidP="00C92315">
            <w:pPr>
              <w:numPr>
                <w:ilvl w:val="0"/>
                <w:numId w:val="4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инженерной инфраструктуры в сельской местности;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 в том числе:</w:t>
            </w:r>
          </w:p>
          <w:p w:rsidR="00C92315" w:rsidRPr="00C92315" w:rsidRDefault="00C92315" w:rsidP="00C92315">
            <w:pPr>
              <w:numPr>
                <w:ilvl w:val="0"/>
                <w:numId w:val="4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Строительство спортивных объектов;</w:t>
            </w:r>
          </w:p>
          <w:p w:rsidR="00C92315" w:rsidRPr="00C92315" w:rsidRDefault="00C92315" w:rsidP="00C92315">
            <w:pPr>
              <w:numPr>
                <w:ilvl w:val="0"/>
                <w:numId w:val="4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Развитие сети образовательных организаций;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527"/>
              </w:tabs>
              <w:autoSpaceDE w:val="0"/>
              <w:autoSpaceDN w:val="0"/>
              <w:adjustRightInd w:val="0"/>
              <w:spacing w:after="0" w:line="322" w:lineRule="exact"/>
              <w:ind w:left="385" w:right="14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Общественно-значимые проекты по благоустройству сельских территорий;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Реализация проектов комплексного обустройства площадок под компактную жилищную застройку в </w:t>
            </w: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сельской местности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Строительство (приобретение) жилого помещения (жилого дома) на сельских территориях, предоставляемого гражданам РФ, проживающим на сельских территориях, по договору найма жилого помещения</w:t>
            </w:r>
          </w:p>
        </w:tc>
      </w:tr>
    </w:tbl>
    <w:p w:rsidR="00D202E9" w:rsidRDefault="00D202E9"/>
    <w:sectPr w:rsidR="00D20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03E2D"/>
    <w:multiLevelType w:val="hybridMultilevel"/>
    <w:tmpl w:val="2CA0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4382C"/>
    <w:multiLevelType w:val="hybridMultilevel"/>
    <w:tmpl w:val="C7BACF5E"/>
    <w:lvl w:ilvl="0" w:tplc="04190011">
      <w:start w:val="1"/>
      <w:numFmt w:val="decimal"/>
      <w:lvlText w:val="%1)"/>
      <w:lvlJc w:val="left"/>
      <w:pPr>
        <w:ind w:left="869" w:hanging="360"/>
      </w:p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2">
    <w:nsid w:val="592D6F65"/>
    <w:multiLevelType w:val="hybridMultilevel"/>
    <w:tmpl w:val="A2506592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5D235BAC"/>
    <w:multiLevelType w:val="hybridMultilevel"/>
    <w:tmpl w:val="A55C2308"/>
    <w:lvl w:ilvl="0" w:tplc="29F04398">
      <w:start w:val="1"/>
      <w:numFmt w:val="decimal"/>
      <w:lvlText w:val="%1."/>
      <w:lvlJc w:val="left"/>
      <w:pPr>
        <w:ind w:left="70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71151166"/>
    <w:multiLevelType w:val="singleLevel"/>
    <w:tmpl w:val="2D522640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15"/>
    <w:rsid w:val="003F35EC"/>
    <w:rsid w:val="006C6F9A"/>
    <w:rsid w:val="00977C85"/>
    <w:rsid w:val="00AC0D49"/>
    <w:rsid w:val="00C92315"/>
    <w:rsid w:val="00D2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 Дроздова</dc:creator>
  <cp:lastModifiedBy>Елена Владимировна Непомнящих</cp:lastModifiedBy>
  <cp:revision>5</cp:revision>
  <dcterms:created xsi:type="dcterms:W3CDTF">2024-10-29T05:46:00Z</dcterms:created>
  <dcterms:modified xsi:type="dcterms:W3CDTF">2024-11-15T03:33:00Z</dcterms:modified>
</cp:coreProperties>
</file>