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66" w:rsidRPr="00D0463A" w:rsidRDefault="00481166" w:rsidP="00B83F06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  <w:r w:rsidRPr="00D0463A">
        <w:rPr>
          <w:rStyle w:val="FontStyle48"/>
          <w:rFonts w:ascii="Arial" w:hAnsi="Arial" w:cs="Arial"/>
          <w:b/>
          <w:sz w:val="24"/>
          <w:szCs w:val="24"/>
        </w:rPr>
        <w:t>ПАСПОРТ МУНИЦИПАЛЬНОЙ ПРОГРАММЫ</w:t>
      </w:r>
    </w:p>
    <w:p w:rsidR="00481166" w:rsidRPr="00D0463A" w:rsidRDefault="00481166" w:rsidP="00481166">
      <w:pPr>
        <w:pStyle w:val="Style3"/>
        <w:widowControl/>
        <w:spacing w:line="240" w:lineRule="auto"/>
        <w:rPr>
          <w:rStyle w:val="FontStyle24"/>
          <w:rFonts w:ascii="Arial" w:hAnsi="Arial" w:cs="Arial"/>
          <w:b/>
          <w:sz w:val="24"/>
          <w:szCs w:val="24"/>
        </w:rPr>
      </w:pPr>
      <w:r w:rsidRPr="00D0463A">
        <w:rPr>
          <w:rStyle w:val="FontStyle24"/>
          <w:rFonts w:ascii="Arial" w:hAnsi="Arial" w:cs="Arial"/>
          <w:b/>
          <w:sz w:val="24"/>
          <w:szCs w:val="24"/>
        </w:rPr>
        <w:t xml:space="preserve">«ФОРМИРОВАНИЕ СИСТЕМЫ МОТИВАЦИИ ГРАЖДАН </w:t>
      </w:r>
    </w:p>
    <w:p w:rsidR="00481166" w:rsidRPr="00D0463A" w:rsidRDefault="00481166" w:rsidP="00481166">
      <w:pPr>
        <w:pStyle w:val="Style3"/>
        <w:widowControl/>
        <w:spacing w:line="240" w:lineRule="auto"/>
        <w:rPr>
          <w:rStyle w:val="FontStyle24"/>
          <w:rFonts w:ascii="Arial" w:hAnsi="Arial" w:cs="Arial"/>
          <w:b/>
          <w:sz w:val="24"/>
          <w:szCs w:val="24"/>
        </w:rPr>
      </w:pPr>
      <w:r w:rsidRPr="00D0463A">
        <w:rPr>
          <w:rStyle w:val="FontStyle24"/>
          <w:rFonts w:ascii="Arial" w:hAnsi="Arial" w:cs="Arial"/>
          <w:b/>
          <w:sz w:val="24"/>
          <w:szCs w:val="24"/>
        </w:rPr>
        <w:t>К ВЕДЕНИЮ ЗДОРОВОГО ОБРАЗА ЖИЗНИ ЧЕРЕЗ УКРЕПЛЕНИЕ ОБЩЕСТВЕННОГО ЗДОРОВЬЯ НАСЕЛЕНИЯ  МУНИЦИПАЛЬНОГО ОБРАЗОВАНИЯ «ЗАЛАРИНСКИЙ РАЙОН» НА 202</w:t>
      </w:r>
      <w:r w:rsidR="00DB5B23" w:rsidRPr="00D0463A">
        <w:rPr>
          <w:rStyle w:val="FontStyle24"/>
          <w:rFonts w:ascii="Arial" w:hAnsi="Arial" w:cs="Arial"/>
          <w:b/>
          <w:sz w:val="24"/>
          <w:szCs w:val="24"/>
        </w:rPr>
        <w:t>5</w:t>
      </w:r>
      <w:r w:rsidRPr="00D0463A">
        <w:rPr>
          <w:rStyle w:val="FontStyle24"/>
          <w:rFonts w:ascii="Arial" w:hAnsi="Arial" w:cs="Arial"/>
          <w:b/>
          <w:sz w:val="24"/>
          <w:szCs w:val="24"/>
        </w:rPr>
        <w:t>-202</w:t>
      </w:r>
      <w:r w:rsidR="00DB5B23" w:rsidRPr="00D0463A">
        <w:rPr>
          <w:rStyle w:val="FontStyle24"/>
          <w:rFonts w:ascii="Arial" w:hAnsi="Arial" w:cs="Arial"/>
          <w:b/>
          <w:sz w:val="24"/>
          <w:szCs w:val="24"/>
        </w:rPr>
        <w:t>7</w:t>
      </w:r>
      <w:r w:rsidRPr="00D0463A">
        <w:rPr>
          <w:rStyle w:val="FontStyle24"/>
          <w:rFonts w:ascii="Arial" w:hAnsi="Arial" w:cs="Arial"/>
          <w:b/>
          <w:sz w:val="24"/>
          <w:szCs w:val="24"/>
        </w:rPr>
        <w:t xml:space="preserve"> ГОДЫ»</w:t>
      </w:r>
    </w:p>
    <w:p w:rsidR="00481166" w:rsidRPr="00481166" w:rsidRDefault="00481166" w:rsidP="00481166">
      <w:pPr>
        <w:pStyle w:val="Style3"/>
        <w:widowControl/>
        <w:spacing w:line="240" w:lineRule="auto"/>
        <w:rPr>
          <w:rStyle w:val="FontStyle48"/>
          <w:b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66"/>
        <w:gridCol w:w="6490"/>
      </w:tblGrid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481166">
            <w:pPr>
              <w:pStyle w:val="Style5"/>
              <w:widowControl/>
              <w:spacing w:line="240" w:lineRule="auto"/>
              <w:ind w:left="22" w:hanging="22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«Формирование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«</w:t>
            </w:r>
            <w:proofErr w:type="spellStart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Заларинский</w:t>
            </w:r>
            <w:proofErr w:type="spellEnd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район» на 202</w:t>
            </w:r>
            <w:r w:rsidR="00DB5B23"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-202</w:t>
            </w:r>
            <w:r w:rsidR="00DB5B23"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7</w:t>
            </w:r>
            <w:r w:rsidR="00B16F34"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годы» 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(далее - муниципальная программа)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Заказчик и координатор 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Отдел спорта и молодежной политики администрации муниципального образования «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район», в лице начальника отдела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Н.Ю.Мусиенко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Отдел </w:t>
            </w:r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по спорту и молодежной политике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администрации муниципального образования «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район», муниципальное казенное учреждение Комитет по культуре, муниципальное казенное учреждение Комитет по образованию,</w:t>
            </w:r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МБУ </w:t>
            </w:r>
            <w:proofErr w:type="gramStart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ДО</w:t>
            </w:r>
            <w:proofErr w:type="gramEnd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gramStart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Спортивная</w:t>
            </w:r>
            <w:proofErr w:type="gramEnd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школа </w:t>
            </w:r>
            <w:proofErr w:type="spellStart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района»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, органы местного самоуправления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общественные объединения и организации;</w:t>
            </w:r>
            <w:r w:rsidRPr="00D0463A">
              <w:rPr>
                <w:rFonts w:ascii="Courier New" w:hAnsi="Courier New" w:cs="Courier New"/>
                <w:sz w:val="22"/>
                <w:szCs w:val="22"/>
              </w:rPr>
              <w:t xml:space="preserve"> Муниципальное бюджетное учреждение «Районный методический кабинет», Центральная библиотечная система.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left="7" w:hanging="7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Создание и укрепление необходимых экономических, социальных и организационных условий для развития физической культуры и спорта, молодежной политики в муниципальном образовании «</w:t>
            </w:r>
            <w:proofErr w:type="spellStart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Заларинский</w:t>
            </w:r>
            <w:proofErr w:type="spellEnd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район», снижение уровня социально-негативных явлений (</w:t>
            </w:r>
            <w:proofErr w:type="spellStart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табакокурения</w:t>
            </w:r>
            <w:proofErr w:type="spellEnd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, алкоголизма, наркомании), формирование установки на здоровый образ жизни у населения </w:t>
            </w:r>
            <w:proofErr w:type="spellStart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района.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Обеспечение увеличения доли граждан, ведущих здоровый образ жизни за счет формирования среды, способствующей ведению гражданами здорового образа жизни, включая здоровое питание, снижение потребления алкоголя, табака;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Мотивировать граждан к ведению здорового образа жизни посредством информационно-коммуникационной кампании;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Укрепление здоровья населения, через снижение уровня социально значимых заболеваний, создание условий и формирование мотивации для ведения здорового образа жизни;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Увеличение уровня информированности населения о факторах риска возникновения социально значимых заболеваний;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bCs/>
                <w:color w:val="000000"/>
                <w:sz w:val="22"/>
                <w:szCs w:val="22"/>
                <w:lang w:eastAsia="en-US"/>
              </w:rPr>
            </w:pP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Повышение мотивации населения к личной ответственности за сохранение собственного здоровья и формированию приверженности к ведению здорового образа жизни;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Fonts w:ascii="Courier New" w:hAnsi="Courier New" w:cs="Courier New"/>
                <w:bCs/>
                <w:color w:val="000000"/>
                <w:sz w:val="22"/>
                <w:szCs w:val="22"/>
                <w:lang w:eastAsia="en-US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У</w:t>
            </w:r>
            <w:r w:rsidRPr="00D0463A">
              <w:rPr>
                <w:rFonts w:ascii="Courier New" w:hAnsi="Courier New" w:cs="Courier New"/>
                <w:color w:val="000000"/>
                <w:sz w:val="22"/>
                <w:szCs w:val="22"/>
              </w:rPr>
              <w:t>крепление статуса семьи и семейных отношений;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1"/>
              </w:numPr>
              <w:tabs>
                <w:tab w:val="left" w:pos="311"/>
              </w:tabs>
              <w:ind w:left="0" w:firstLine="0"/>
              <w:rPr>
                <w:rStyle w:val="FontStyle47"/>
                <w:rFonts w:ascii="Courier New" w:hAnsi="Courier New" w:cs="Courier New"/>
                <w:b w:val="0"/>
                <w:sz w:val="22"/>
                <w:szCs w:val="22"/>
                <w:lang w:eastAsia="en-US"/>
              </w:rPr>
            </w:pPr>
            <w:r w:rsidRPr="00D0463A">
              <w:rPr>
                <w:rStyle w:val="FontStyle47"/>
                <w:rFonts w:ascii="Courier New" w:hAnsi="Courier New" w:cs="Courier New"/>
                <w:b w:val="0"/>
                <w:sz w:val="22"/>
                <w:szCs w:val="22"/>
                <w:lang w:eastAsia="en-US"/>
              </w:rPr>
              <w:t xml:space="preserve">Снижение материнской и младенческой смертности через укрепление здоровья и ответственного отношения к институту семьи, детей и брака. 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right="919" w:firstLine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right="451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</w:t>
            </w:r>
            <w:r w:rsidR="00DB5B23"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5-2027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firstLine="22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</w:tabs>
              <w:ind w:left="0" w:firstLine="0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Уровень социально значимых заболеваний;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  <w:tab w:val="left" w:pos="496"/>
              </w:tabs>
              <w:ind w:left="0" w:firstLine="0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Количество граждан, охваченных информационными профилактическими мероприятиями, направленными на  формирование здорового образа жизни;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  <w:tab w:val="left" w:pos="496"/>
              </w:tabs>
              <w:ind w:left="0" w:firstLine="0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Доля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систематически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занимающегося физической культурой и спортом, в общей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 xml:space="preserve">численности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в возрасте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7 - 80 лет;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  <w:tab w:val="left" w:pos="496"/>
              </w:tabs>
              <w:ind w:left="0" w:firstLine="0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Доля населения, зарегистрированных с диагнозом «наркомания», «алкоголизм», «токсикомания», «ВИЧ-инфицированные»;</w:t>
            </w:r>
          </w:p>
          <w:p w:rsidR="00481166" w:rsidRPr="00D0463A" w:rsidRDefault="00481166" w:rsidP="00481166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0"/>
                <w:tab w:val="left" w:pos="355"/>
                <w:tab w:val="left" w:pos="496"/>
              </w:tabs>
              <w:ind w:left="0" w:firstLine="0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Доля </w:t>
            </w:r>
            <w:r w:rsidRPr="00D0463A"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  <w:t>материнской и младенческой смертности.</w:t>
            </w:r>
          </w:p>
        </w:tc>
      </w:tr>
      <w:tr w:rsidR="00481166" w:rsidRPr="00D0463A" w:rsidTr="00481166">
        <w:trPr>
          <w:trHeight w:val="1828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Ресурсное обеспечение</w:t>
            </w:r>
          </w:p>
          <w:p w:rsidR="00481166" w:rsidRPr="00D0463A" w:rsidRDefault="00481166" w:rsidP="008E7A5D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widowControl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Объем финансирования муниципальной программы. Средства местного бюджета по годам: </w:t>
            </w:r>
          </w:p>
          <w:p w:rsidR="00481166" w:rsidRPr="00D0463A" w:rsidRDefault="00DB5B23" w:rsidP="008E7A5D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2025</w:t>
            </w:r>
            <w:r w:rsidR="00481166"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 – </w:t>
            </w:r>
            <w:r w:rsidR="00BD2D0A">
              <w:rPr>
                <w:rStyle w:val="FontStyle48"/>
                <w:rFonts w:ascii="Courier New" w:hAnsi="Courier New" w:cs="Courier New"/>
                <w:sz w:val="22"/>
                <w:szCs w:val="22"/>
              </w:rPr>
              <w:t>300,0 тыс. руб.</w:t>
            </w:r>
          </w:p>
          <w:p w:rsidR="00481166" w:rsidRPr="00D0463A" w:rsidRDefault="00DB5B23" w:rsidP="008E7A5D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2026</w:t>
            </w:r>
            <w:r w:rsidR="00481166"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 – </w:t>
            </w:r>
            <w:r w:rsidR="00BD2D0A">
              <w:rPr>
                <w:rStyle w:val="FontStyle48"/>
                <w:rFonts w:ascii="Courier New" w:hAnsi="Courier New" w:cs="Courier New"/>
                <w:sz w:val="22"/>
                <w:szCs w:val="22"/>
              </w:rPr>
              <w:t>300,0 тыс. руб.</w:t>
            </w:r>
          </w:p>
          <w:p w:rsidR="00BD2D0A" w:rsidRPr="00D0463A" w:rsidRDefault="00B16F34" w:rsidP="008E7A5D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</w:t>
            </w:r>
            <w:r w:rsidR="00DB5B23"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 – </w:t>
            </w:r>
            <w:r w:rsidR="00BD2D0A">
              <w:rPr>
                <w:rStyle w:val="FontStyle48"/>
                <w:rFonts w:ascii="Courier New" w:hAnsi="Courier New" w:cs="Courier New"/>
                <w:sz w:val="22"/>
                <w:szCs w:val="22"/>
              </w:rPr>
              <w:t>300,0 тыс. руб.</w:t>
            </w:r>
          </w:p>
          <w:p w:rsidR="00481166" w:rsidRPr="00D0463A" w:rsidRDefault="00DB5B23" w:rsidP="008E7A5D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Всего: </w:t>
            </w:r>
            <w:r w:rsidR="00BD2D0A">
              <w:rPr>
                <w:rStyle w:val="FontStyle48"/>
                <w:rFonts w:ascii="Courier New" w:hAnsi="Courier New" w:cs="Courier New"/>
                <w:sz w:val="22"/>
                <w:szCs w:val="22"/>
              </w:rPr>
              <w:t>900,0 тыс. руб.</w:t>
            </w:r>
          </w:p>
        </w:tc>
      </w:tr>
      <w:tr w:rsidR="00481166" w:rsidRPr="00D0463A" w:rsidTr="00481166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8E7A5D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0" w:hanging="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Снижение уровня социально значимых заболеваний среди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с целевого показателя 154,2 до 100;</w:t>
            </w:r>
          </w:p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0" w:hanging="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Увеличение д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оли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</w:t>
            </w:r>
            <w:r w:rsidRPr="00D0463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gramStart"/>
            <w:r w:rsidRPr="00D0463A">
              <w:rPr>
                <w:rFonts w:ascii="Courier New" w:hAnsi="Courier New" w:cs="Courier New"/>
                <w:sz w:val="22"/>
                <w:szCs w:val="22"/>
              </w:rPr>
              <w:t>охваченных</w:t>
            </w:r>
            <w:proofErr w:type="gramEnd"/>
            <w:r w:rsidRPr="00D0463A">
              <w:rPr>
                <w:rFonts w:ascii="Courier New" w:hAnsi="Courier New" w:cs="Courier New"/>
                <w:sz w:val="22"/>
                <w:szCs w:val="22"/>
              </w:rPr>
              <w:t xml:space="preserve"> информационными профилактическими мероприятиями, направленными на  формирование здорового образа жизни с 45% до 70%;</w:t>
            </w:r>
          </w:p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0" w:firstLine="0"/>
              <w:rPr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Увеличение д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оли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систематическ</w:t>
            </w:r>
            <w:r w:rsidR="002A01E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и ведущих здоровый образ жизни, 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в общей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 xml:space="preserve">численности населения </w:t>
            </w:r>
            <w:proofErr w:type="spellStart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в возрасте</w:t>
            </w: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7 - 80 лет до 58%</w:t>
            </w:r>
            <w:r w:rsidRPr="00D0463A">
              <w:rPr>
                <w:rFonts w:ascii="Courier New" w:hAnsi="Courier New" w:cs="Courier New"/>
                <w:sz w:val="22"/>
                <w:szCs w:val="22"/>
              </w:rPr>
              <w:t>;</w:t>
            </w:r>
          </w:p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0" w:hanging="5"/>
              <w:rPr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Fonts w:ascii="Courier New" w:hAnsi="Courier New" w:cs="Courier New"/>
                <w:sz w:val="22"/>
                <w:szCs w:val="22"/>
              </w:rPr>
              <w:t>Снижение числа заболеваний наркологическими расстройствами, в том числе зарегистрированных впервые в жизни с 342,20 на 100 тыс. до 200.</w:t>
            </w:r>
          </w:p>
          <w:p w:rsidR="00481166" w:rsidRPr="00D0463A" w:rsidRDefault="00481166" w:rsidP="00481166">
            <w:pPr>
              <w:pStyle w:val="Style5"/>
              <w:numPr>
                <w:ilvl w:val="0"/>
                <w:numId w:val="3"/>
              </w:numPr>
              <w:tabs>
                <w:tab w:val="left" w:pos="355"/>
              </w:tabs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D0463A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Снижение доли </w:t>
            </w:r>
            <w:r w:rsidRPr="00D0463A">
              <w:rPr>
                <w:rFonts w:ascii="Courier New" w:hAnsi="Courier New" w:cs="Courier New"/>
                <w:bCs/>
                <w:color w:val="000000"/>
                <w:sz w:val="22"/>
                <w:szCs w:val="22"/>
              </w:rPr>
              <w:t>материнской и младенческой смертности.</w:t>
            </w:r>
            <w:bookmarkStart w:id="0" w:name="_GoBack"/>
            <w:bookmarkEnd w:id="0"/>
          </w:p>
        </w:tc>
      </w:tr>
    </w:tbl>
    <w:p w:rsidR="00481166" w:rsidRPr="00D0463A" w:rsidRDefault="00481166" w:rsidP="00481166">
      <w:pPr>
        <w:pStyle w:val="Style3"/>
        <w:widowControl/>
        <w:spacing w:before="13" w:line="240" w:lineRule="auto"/>
        <w:ind w:left="1549" w:right="1512"/>
        <w:rPr>
          <w:rStyle w:val="FontStyle48"/>
          <w:rFonts w:ascii="Courier New" w:hAnsi="Courier New" w:cs="Courier New"/>
          <w:sz w:val="22"/>
          <w:szCs w:val="22"/>
        </w:rPr>
      </w:pPr>
    </w:p>
    <w:p w:rsidR="00BA3979" w:rsidRPr="00D0463A" w:rsidRDefault="00BA3979">
      <w:pPr>
        <w:rPr>
          <w:rFonts w:ascii="Courier New" w:hAnsi="Courier New" w:cs="Courier New"/>
          <w:sz w:val="22"/>
          <w:szCs w:val="22"/>
        </w:rPr>
      </w:pPr>
    </w:p>
    <w:sectPr w:rsidR="00BA3979" w:rsidRPr="00D04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71119"/>
    <w:multiLevelType w:val="hybridMultilevel"/>
    <w:tmpl w:val="809415BA"/>
    <w:lvl w:ilvl="0" w:tplc="8966A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21F67"/>
    <w:multiLevelType w:val="hybridMultilevel"/>
    <w:tmpl w:val="23942996"/>
    <w:lvl w:ilvl="0" w:tplc="90EAF2B2">
      <w:start w:val="1"/>
      <w:numFmt w:val="decimal"/>
      <w:lvlText w:val="%1)"/>
      <w:lvlJc w:val="left"/>
      <w:pPr>
        <w:ind w:left="46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">
    <w:nsid w:val="711A47F6"/>
    <w:multiLevelType w:val="hybridMultilevel"/>
    <w:tmpl w:val="93720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1E"/>
    <w:rsid w:val="00056132"/>
    <w:rsid w:val="001F4A1E"/>
    <w:rsid w:val="002A01E1"/>
    <w:rsid w:val="00481166"/>
    <w:rsid w:val="0064375C"/>
    <w:rsid w:val="006569F9"/>
    <w:rsid w:val="009E62C4"/>
    <w:rsid w:val="00B16F34"/>
    <w:rsid w:val="00B83F06"/>
    <w:rsid w:val="00BA3979"/>
    <w:rsid w:val="00BD2D0A"/>
    <w:rsid w:val="00D0463A"/>
    <w:rsid w:val="00DB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81166"/>
    <w:pPr>
      <w:jc w:val="both"/>
    </w:pPr>
  </w:style>
  <w:style w:type="paragraph" w:customStyle="1" w:styleId="Style3">
    <w:name w:val="Style3"/>
    <w:basedOn w:val="a"/>
    <w:uiPriority w:val="99"/>
    <w:rsid w:val="00481166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481166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481166"/>
    <w:pPr>
      <w:spacing w:line="250" w:lineRule="exact"/>
      <w:jc w:val="both"/>
    </w:pPr>
  </w:style>
  <w:style w:type="character" w:customStyle="1" w:styleId="FontStyle47">
    <w:name w:val="Font Style47"/>
    <w:basedOn w:val="a0"/>
    <w:uiPriority w:val="99"/>
    <w:rsid w:val="00481166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4811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4">
    <w:name w:val="Font Style24"/>
    <w:basedOn w:val="a0"/>
    <w:uiPriority w:val="99"/>
    <w:rsid w:val="00481166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481166"/>
    <w:pPr>
      <w:jc w:val="both"/>
    </w:pPr>
  </w:style>
  <w:style w:type="paragraph" w:customStyle="1" w:styleId="Style3">
    <w:name w:val="Style3"/>
    <w:basedOn w:val="a"/>
    <w:uiPriority w:val="99"/>
    <w:rsid w:val="00481166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481166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481166"/>
    <w:pPr>
      <w:spacing w:line="250" w:lineRule="exact"/>
      <w:jc w:val="both"/>
    </w:pPr>
  </w:style>
  <w:style w:type="character" w:customStyle="1" w:styleId="FontStyle47">
    <w:name w:val="Font Style47"/>
    <w:basedOn w:val="a0"/>
    <w:uiPriority w:val="99"/>
    <w:rsid w:val="00481166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48116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4">
    <w:name w:val="Font Style24"/>
    <w:basedOn w:val="a0"/>
    <w:uiPriority w:val="99"/>
    <w:rsid w:val="0048116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Арыкова</dc:creator>
  <cp:keywords/>
  <dc:description/>
  <cp:lastModifiedBy>Елена Владимировна Непомнящих</cp:lastModifiedBy>
  <cp:revision>12</cp:revision>
  <dcterms:created xsi:type="dcterms:W3CDTF">2022-11-17T07:57:00Z</dcterms:created>
  <dcterms:modified xsi:type="dcterms:W3CDTF">2024-12-11T08:18:00Z</dcterms:modified>
</cp:coreProperties>
</file>